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579" w:rsidRPr="00922097" w:rsidRDefault="008E5579" w:rsidP="00922097">
      <w:pPr>
        <w:widowControl/>
        <w:spacing w:beforeLines="100" w:before="312" w:afterLines="100" w:after="312" w:line="360" w:lineRule="auto"/>
        <w:jc w:val="center"/>
        <w:rPr>
          <w:rFonts w:ascii="仿宋_GB2312" w:eastAsia="黑体" w:hAnsi="Arial" w:cs="Times New Roman" w:hint="eastAsia"/>
          <w:kern w:val="0"/>
          <w:sz w:val="36"/>
          <w:szCs w:val="36"/>
        </w:rPr>
      </w:pPr>
      <w:r w:rsidRPr="008E5579">
        <w:rPr>
          <w:rFonts w:ascii="宋体" w:eastAsia="宋体" w:hAnsi="宋体" w:cs="Arial" w:hint="eastAsia"/>
          <w:b/>
          <w:color w:val="333333"/>
          <w:sz w:val="44"/>
          <w:szCs w:val="44"/>
        </w:rPr>
        <w:t>剖宫产手术</w:t>
      </w:r>
      <w:proofErr w:type="gramStart"/>
      <w:r w:rsidRPr="008E5579">
        <w:rPr>
          <w:rFonts w:ascii="宋体" w:eastAsia="宋体" w:hAnsi="宋体" w:cs="Arial" w:hint="eastAsia"/>
          <w:b/>
          <w:color w:val="333333"/>
          <w:sz w:val="44"/>
          <w:szCs w:val="44"/>
        </w:rPr>
        <w:t>围手术期</w:t>
      </w:r>
      <w:proofErr w:type="gramEnd"/>
      <w:r w:rsidRPr="008E5579">
        <w:rPr>
          <w:rFonts w:ascii="宋体" w:eastAsia="宋体" w:hAnsi="宋体" w:cs="Arial" w:hint="eastAsia"/>
          <w:b/>
          <w:color w:val="333333"/>
          <w:sz w:val="44"/>
          <w:szCs w:val="44"/>
        </w:rPr>
        <w:t>预防用抗菌药物管理实施细则(征求意见稿)</w:t>
      </w:r>
    </w:p>
    <w:p w:rsidR="008E5579" w:rsidRPr="00922097" w:rsidRDefault="008E5579" w:rsidP="00922097">
      <w:pPr>
        <w:widowControl/>
        <w:spacing w:beforeLines="100" w:before="312" w:afterLines="100" w:after="312" w:line="360" w:lineRule="auto"/>
        <w:jc w:val="center"/>
        <w:rPr>
          <w:rFonts w:ascii="仿宋_GB2312" w:eastAsia="黑体" w:hAnsi="Arial" w:cs="Times New Roman" w:hint="eastAsia"/>
          <w:kern w:val="0"/>
          <w:sz w:val="36"/>
          <w:szCs w:val="36"/>
        </w:rPr>
      </w:pPr>
      <w:r w:rsidRPr="00922097">
        <w:rPr>
          <w:rFonts w:ascii="仿宋_GB2312" w:eastAsia="黑体" w:hAnsi="Arial" w:cs="Times New Roman" w:hint="eastAsia"/>
          <w:kern w:val="0"/>
          <w:sz w:val="36"/>
          <w:szCs w:val="36"/>
        </w:rPr>
        <w:t>第一章总则</w:t>
      </w:r>
    </w:p>
    <w:p w:rsidR="008E5579" w:rsidRPr="008E5579" w:rsidRDefault="008E5579" w:rsidP="008E5579">
      <w:pPr>
        <w:pStyle w:val="a7"/>
        <w:shd w:val="clear" w:color="auto" w:fill="FFFFFF"/>
        <w:spacing w:before="0" w:beforeAutospacing="0" w:after="150" w:afterAutospacing="0"/>
        <w:ind w:firstLine="480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922097">
        <w:rPr>
          <w:rFonts w:ascii="仿宋_GB2312" w:eastAsia="黑体" w:hAnsi="Arial" w:cs="Times New Roman" w:hint="eastAsia"/>
          <w:sz w:val="32"/>
          <w:szCs w:val="32"/>
        </w:rPr>
        <w:t>第一条</w:t>
      </w:r>
      <w:r w:rsidR="00922097">
        <w:rPr>
          <w:rFonts w:ascii="仿宋_GB2312" w:eastAsia="黑体" w:hAnsi="Arial" w:cs="Times New Roman" w:hint="eastAsia"/>
          <w:sz w:val="32"/>
          <w:szCs w:val="32"/>
        </w:rPr>
        <w:t xml:space="preserve"> </w:t>
      </w:r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为规范剖宫产手术</w:t>
      </w:r>
      <w:proofErr w:type="gramStart"/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围手术期</w:t>
      </w:r>
      <w:proofErr w:type="gramEnd"/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预防用抗菌药物(下称预防用药)的管理,减少细菌耐药,降低医药费用,促进合理用药,依据《抗菌药物临床应用指导原则》(卫办医政发〔2004〕285号)和《卫生部办公厅关于抗菌药物临床应用管理有关问题的通知》(卫办医政发〔2009〕38号)等规定,制定本细则。</w:t>
      </w:r>
    </w:p>
    <w:p w:rsidR="008E5579" w:rsidRPr="008E5579" w:rsidRDefault="008E5579" w:rsidP="008E5579">
      <w:pPr>
        <w:pStyle w:val="a7"/>
        <w:shd w:val="clear" w:color="auto" w:fill="FFFFFF"/>
        <w:spacing w:before="0" w:beforeAutospacing="0" w:after="150" w:afterAutospacing="0"/>
        <w:ind w:firstLine="480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922097">
        <w:rPr>
          <w:rFonts w:ascii="仿宋_GB2312" w:eastAsia="黑体" w:hAnsi="Arial" w:cs="Times New Roman" w:hint="eastAsia"/>
          <w:sz w:val="32"/>
          <w:szCs w:val="32"/>
        </w:rPr>
        <w:t>第二条</w:t>
      </w:r>
      <w:r w:rsidR="00922097">
        <w:rPr>
          <w:rFonts w:ascii="仿宋_GB2312" w:eastAsia="黑体" w:hAnsi="Arial" w:cs="Times New Roman" w:hint="eastAsia"/>
          <w:sz w:val="32"/>
          <w:szCs w:val="32"/>
        </w:rPr>
        <w:t xml:space="preserve"> </w:t>
      </w:r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根据创伤和外科手术的切口分类标准,剖宫产手术属于</w:t>
      </w:r>
      <w:r w:rsidRPr="008E5579">
        <w:rPr>
          <w:rFonts w:ascii="仿宋_GB2312" w:eastAsia="仿宋_GB2312" w:hAnsi="微软雅黑" w:cs="微软雅黑" w:hint="eastAsia"/>
          <w:color w:val="333333"/>
          <w:sz w:val="32"/>
          <w:szCs w:val="32"/>
        </w:rPr>
        <w:t>Ⅱ</w:t>
      </w:r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类(清洁-污染)切口手术。剖宫产手术为进宫腔手术,与阴道相通,易发生感染,故需预防用药。</w:t>
      </w:r>
    </w:p>
    <w:p w:rsidR="008E5579" w:rsidRPr="008E5579" w:rsidRDefault="008E5579" w:rsidP="008E5579">
      <w:pPr>
        <w:pStyle w:val="a7"/>
        <w:shd w:val="clear" w:color="auto" w:fill="FFFFFF"/>
        <w:spacing w:before="0" w:beforeAutospacing="0" w:after="150" w:afterAutospacing="0"/>
        <w:ind w:firstLine="480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922097">
        <w:rPr>
          <w:rFonts w:ascii="仿宋_GB2312" w:eastAsia="黑体" w:hAnsi="Arial" w:cs="Times New Roman" w:hint="eastAsia"/>
          <w:sz w:val="32"/>
          <w:szCs w:val="32"/>
        </w:rPr>
        <w:t>第三条</w:t>
      </w:r>
      <w:r w:rsidR="00922097">
        <w:rPr>
          <w:rFonts w:ascii="仿宋_GB2312" w:eastAsia="黑体" w:hAnsi="Arial" w:cs="Times New Roman" w:hint="eastAsia"/>
          <w:sz w:val="32"/>
          <w:szCs w:val="32"/>
        </w:rPr>
        <w:t xml:space="preserve"> </w:t>
      </w:r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剖宫产手术预防用药的目的:预防手术部位感染,包括切口感染、宫腔感染及术中可能涉及的其他器官的感染,但不包括与手术无直接关系的全身感染。</w:t>
      </w:r>
    </w:p>
    <w:p w:rsidR="008E5579" w:rsidRPr="008E5579" w:rsidRDefault="008E5579" w:rsidP="008E5579">
      <w:pPr>
        <w:pStyle w:val="a7"/>
        <w:shd w:val="clear" w:color="auto" w:fill="FFFFFF"/>
        <w:spacing w:before="0" w:beforeAutospacing="0" w:after="150" w:afterAutospacing="0"/>
        <w:ind w:firstLine="480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922097">
        <w:rPr>
          <w:rFonts w:ascii="仿宋_GB2312" w:eastAsia="黑体" w:hAnsi="Arial" w:cs="Times New Roman" w:hint="eastAsia"/>
          <w:sz w:val="32"/>
          <w:szCs w:val="32"/>
        </w:rPr>
        <w:t>第四条</w:t>
      </w:r>
      <w:r w:rsidR="00922097">
        <w:rPr>
          <w:rFonts w:ascii="仿宋_GB2312" w:eastAsia="黑体" w:hAnsi="Arial" w:cs="Times New Roman" w:hint="eastAsia"/>
          <w:sz w:val="32"/>
          <w:szCs w:val="32"/>
        </w:rPr>
        <w:t xml:space="preserve"> </w:t>
      </w:r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本细则适用于剖宫产手术预防用药工作相关的医师、药师、护士及其他相关人员。</w:t>
      </w:r>
    </w:p>
    <w:p w:rsidR="008E5579" w:rsidRPr="008E5579" w:rsidRDefault="008E5579" w:rsidP="008E5579">
      <w:pPr>
        <w:pStyle w:val="a7"/>
        <w:shd w:val="clear" w:color="auto" w:fill="FFFFFF"/>
        <w:spacing w:before="0" w:beforeAutospacing="0" w:after="150" w:afterAutospacing="0"/>
        <w:ind w:firstLine="480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922097">
        <w:rPr>
          <w:rFonts w:ascii="仿宋_GB2312" w:eastAsia="黑体" w:hAnsi="Arial" w:cs="Times New Roman" w:hint="eastAsia"/>
          <w:sz w:val="32"/>
          <w:szCs w:val="32"/>
        </w:rPr>
        <w:t>第五条</w:t>
      </w:r>
      <w:r w:rsidR="00922097">
        <w:rPr>
          <w:rFonts w:ascii="仿宋_GB2312" w:eastAsia="黑体" w:hAnsi="Arial" w:cs="Times New Roman" w:hint="eastAsia"/>
          <w:sz w:val="32"/>
          <w:szCs w:val="32"/>
        </w:rPr>
        <w:t xml:space="preserve"> </w:t>
      </w:r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剖宫产手术</w:t>
      </w:r>
      <w:proofErr w:type="gramStart"/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围手术期</w:t>
      </w:r>
      <w:proofErr w:type="gramEnd"/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预防用抗菌药物管理由医疗机构主管院长负责,药事管理委员会提供咨询与技术支持,由医务处(部)、药学部门、感染管理部门、护理部、妇</w:t>
      </w:r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lastRenderedPageBreak/>
        <w:t>产科、感染科、麻醉科、检验科等共同参与,成立工作协作小组,负责本机构相关人员的培训、指导、管理等工作,确保本细则贯彻落实。</w:t>
      </w:r>
    </w:p>
    <w:p w:rsidR="008E5579" w:rsidRPr="008E5579" w:rsidRDefault="008E5579" w:rsidP="008E5579">
      <w:pPr>
        <w:pStyle w:val="a7"/>
        <w:shd w:val="clear" w:color="auto" w:fill="FFFFFF"/>
        <w:spacing w:before="0" w:beforeAutospacing="0" w:after="150" w:afterAutospacing="0"/>
        <w:ind w:firstLine="480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922097">
        <w:rPr>
          <w:rFonts w:ascii="仿宋_GB2312" w:eastAsia="黑体" w:hAnsi="Arial" w:cs="Times New Roman" w:hint="eastAsia"/>
          <w:sz w:val="32"/>
          <w:szCs w:val="32"/>
        </w:rPr>
        <w:t>第六条</w:t>
      </w:r>
      <w:r w:rsidR="00922097">
        <w:rPr>
          <w:rFonts w:ascii="仿宋_GB2312" w:eastAsia="黑体" w:hAnsi="Arial" w:cs="Times New Roman" w:hint="eastAsia"/>
          <w:sz w:val="32"/>
          <w:szCs w:val="32"/>
        </w:rPr>
        <w:t xml:space="preserve"> </w:t>
      </w:r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剖宫产手术预防用药应当遵循安全、有效、经济的原则。</w:t>
      </w:r>
    </w:p>
    <w:p w:rsidR="008E5579" w:rsidRPr="008E5579" w:rsidRDefault="008E5579" w:rsidP="008E5579">
      <w:pPr>
        <w:pStyle w:val="a7"/>
        <w:shd w:val="clear" w:color="auto" w:fill="FFFFFF"/>
        <w:spacing w:before="0" w:beforeAutospacing="0" w:after="150" w:afterAutospacing="0"/>
        <w:ind w:firstLine="480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922097">
        <w:rPr>
          <w:rFonts w:ascii="仿宋_GB2312" w:eastAsia="黑体" w:hAnsi="Arial" w:cs="Times New Roman" w:hint="eastAsia"/>
          <w:sz w:val="32"/>
          <w:szCs w:val="32"/>
        </w:rPr>
        <w:t>第七条</w:t>
      </w:r>
      <w:r w:rsidR="00922097">
        <w:rPr>
          <w:rFonts w:ascii="仿宋_GB2312" w:eastAsia="黑体" w:hAnsi="Arial" w:cs="Times New Roman" w:hint="eastAsia"/>
          <w:sz w:val="32"/>
          <w:szCs w:val="32"/>
        </w:rPr>
        <w:t xml:space="preserve"> </w:t>
      </w:r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剖宫产手术预防用药不能代替严格的无菌操作。</w:t>
      </w:r>
    </w:p>
    <w:p w:rsidR="008E5579" w:rsidRPr="00922097" w:rsidRDefault="008E5579" w:rsidP="00922097">
      <w:pPr>
        <w:widowControl/>
        <w:spacing w:beforeLines="100" w:before="312" w:afterLines="100" w:after="312" w:line="360" w:lineRule="auto"/>
        <w:jc w:val="center"/>
        <w:rPr>
          <w:rFonts w:ascii="仿宋_GB2312" w:eastAsia="黑体" w:hAnsi="Arial" w:cs="Times New Roman" w:hint="eastAsia"/>
          <w:kern w:val="0"/>
          <w:sz w:val="36"/>
          <w:szCs w:val="36"/>
        </w:rPr>
      </w:pPr>
      <w:r w:rsidRPr="00922097">
        <w:rPr>
          <w:rFonts w:ascii="仿宋_GB2312" w:eastAsia="黑体" w:hAnsi="Arial" w:cs="Times New Roman" w:hint="eastAsia"/>
          <w:kern w:val="0"/>
          <w:sz w:val="36"/>
          <w:szCs w:val="36"/>
        </w:rPr>
        <w:t>第二章预防用药的选择</w:t>
      </w:r>
    </w:p>
    <w:p w:rsidR="008E5579" w:rsidRPr="008E5579" w:rsidRDefault="008E5579" w:rsidP="008E5579">
      <w:pPr>
        <w:pStyle w:val="a7"/>
        <w:shd w:val="clear" w:color="auto" w:fill="FFFFFF"/>
        <w:spacing w:before="0" w:beforeAutospacing="0" w:after="150" w:afterAutospacing="0"/>
        <w:ind w:firstLine="480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922097">
        <w:rPr>
          <w:rFonts w:ascii="仿宋_GB2312" w:eastAsia="黑体" w:hAnsi="Arial" w:cs="Times New Roman" w:hint="eastAsia"/>
          <w:sz w:val="32"/>
          <w:szCs w:val="32"/>
        </w:rPr>
        <w:t>第八条</w:t>
      </w:r>
      <w:r w:rsidR="00922097">
        <w:rPr>
          <w:rFonts w:ascii="仿宋_GB2312" w:eastAsia="黑体" w:hAnsi="Arial" w:cs="Times New Roman" w:hint="eastAsia"/>
          <w:sz w:val="32"/>
          <w:szCs w:val="32"/>
        </w:rPr>
        <w:t xml:space="preserve"> </w:t>
      </w:r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选择抗菌药物时要根据手术部位的常见病原菌,孕妇病理生理状况,抗菌药物的抗菌谱、药动学特点、不良反应等综合考虑。原则上应选择相对广谱、效果肯定、安全及价格相对低廉的抗菌药物。</w:t>
      </w:r>
    </w:p>
    <w:p w:rsidR="008E5579" w:rsidRPr="008E5579" w:rsidRDefault="008E5579" w:rsidP="008E5579">
      <w:pPr>
        <w:pStyle w:val="a7"/>
        <w:shd w:val="clear" w:color="auto" w:fill="FFFFFF"/>
        <w:spacing w:before="0" w:beforeAutospacing="0" w:after="150" w:afterAutospacing="0"/>
        <w:ind w:firstLine="480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922097">
        <w:rPr>
          <w:rFonts w:ascii="仿宋_GB2312" w:eastAsia="黑体" w:hAnsi="Arial" w:cs="Times New Roman" w:hint="eastAsia"/>
          <w:sz w:val="32"/>
          <w:szCs w:val="32"/>
        </w:rPr>
        <w:t>第九条</w:t>
      </w:r>
      <w:r w:rsidR="00922097">
        <w:rPr>
          <w:rFonts w:ascii="仿宋_GB2312" w:eastAsia="黑体" w:hAnsi="Arial" w:cs="Times New Roman" w:hint="eastAsia"/>
          <w:sz w:val="32"/>
          <w:szCs w:val="32"/>
        </w:rPr>
        <w:t xml:space="preserve"> </w:t>
      </w:r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剖宫产手术主要感染病原菌:切口表面以革兰阳性球菌(葡萄球菌)为主,深部以革兰阴性杆菌(如大肠埃</w:t>
      </w:r>
      <w:proofErr w:type="gramStart"/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希菌)</w:t>
      </w:r>
      <w:proofErr w:type="gramEnd"/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、肠球菌及厌氧菌为主。</w:t>
      </w:r>
    </w:p>
    <w:p w:rsidR="008E5579" w:rsidRPr="008E5579" w:rsidRDefault="008E5579" w:rsidP="008E5579">
      <w:pPr>
        <w:pStyle w:val="a7"/>
        <w:shd w:val="clear" w:color="auto" w:fill="FFFFFF"/>
        <w:spacing w:before="0" w:beforeAutospacing="0" w:after="150" w:afterAutospacing="0"/>
        <w:ind w:firstLine="480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922097">
        <w:rPr>
          <w:rFonts w:ascii="仿宋_GB2312" w:eastAsia="黑体" w:hAnsi="Arial" w:cs="Times New Roman" w:hint="eastAsia"/>
          <w:sz w:val="32"/>
          <w:szCs w:val="32"/>
        </w:rPr>
        <w:t>第十条</w:t>
      </w:r>
      <w:r w:rsidR="00922097">
        <w:rPr>
          <w:rFonts w:ascii="仿宋_GB2312" w:eastAsia="黑体" w:hAnsi="Arial" w:cs="Times New Roman" w:hint="eastAsia"/>
          <w:sz w:val="32"/>
          <w:szCs w:val="32"/>
        </w:rPr>
        <w:t xml:space="preserve"> </w:t>
      </w:r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择期剖宫产手术</w:t>
      </w:r>
      <w:proofErr w:type="gramStart"/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首选第</w:t>
      </w:r>
      <w:proofErr w:type="gramEnd"/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一代头孢菌素作为预防用药。若存在感染高危因素时,如胎膜早破、产前出血(如前</w:t>
      </w:r>
      <w:r w:rsidRPr="008E5579">
        <w:rPr>
          <w:rFonts w:ascii="微软雅黑" w:eastAsia="微软雅黑" w:hAnsi="微软雅黑" w:cs="微软雅黑" w:hint="eastAsia"/>
          <w:color w:val="333333"/>
          <w:sz w:val="32"/>
          <w:szCs w:val="32"/>
        </w:rPr>
        <w:t>臵</w:t>
      </w:r>
      <w:r w:rsidRPr="008E5579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胎盘</w:t>
      </w:r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)等妊娠并发症、临产后的剖宫产手术、产前多次阴道检查以及存在易发生感染的妊娠合并症;术中如手术时间较长及进</w:t>
      </w:r>
      <w:proofErr w:type="gramStart"/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行宫腔纱条</w:t>
      </w:r>
      <w:proofErr w:type="gramEnd"/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填塞的剖宫产手术;产后出血等,可</w:t>
      </w:r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lastRenderedPageBreak/>
        <w:t>选择第一代或第二代头孢菌素加用甲硝唑或单用头</w:t>
      </w:r>
      <w:proofErr w:type="gramStart"/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孢</w:t>
      </w:r>
      <w:proofErr w:type="gramEnd"/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西丁。</w:t>
      </w:r>
    </w:p>
    <w:p w:rsidR="008E5579" w:rsidRPr="008E5579" w:rsidRDefault="008E5579" w:rsidP="008E5579">
      <w:pPr>
        <w:pStyle w:val="a7"/>
        <w:shd w:val="clear" w:color="auto" w:fill="FFFFFF"/>
        <w:spacing w:before="0" w:beforeAutospacing="0" w:after="150" w:afterAutospacing="0"/>
        <w:ind w:firstLine="480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922097">
        <w:rPr>
          <w:rFonts w:ascii="仿宋_GB2312" w:eastAsia="黑体" w:hAnsi="Arial" w:cs="Times New Roman" w:hint="eastAsia"/>
          <w:sz w:val="32"/>
          <w:szCs w:val="32"/>
        </w:rPr>
        <w:t>第十一条</w:t>
      </w:r>
      <w:r w:rsidR="00922097">
        <w:rPr>
          <w:rFonts w:ascii="仿宋_GB2312" w:eastAsia="黑体" w:hAnsi="Arial" w:cs="Times New Roman" w:hint="eastAsia"/>
          <w:sz w:val="32"/>
          <w:szCs w:val="32"/>
        </w:rPr>
        <w:t xml:space="preserve"> </w:t>
      </w:r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对β-内酰胺类过敏者,可选用克林霉素预防葡萄球菌感染,</w:t>
      </w:r>
      <w:proofErr w:type="gramStart"/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选用氨曲南</w:t>
      </w:r>
      <w:proofErr w:type="gramEnd"/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预防革兰阴性杆菌感染。</w:t>
      </w:r>
    </w:p>
    <w:p w:rsidR="008E5579" w:rsidRPr="00922097" w:rsidRDefault="008E5579" w:rsidP="00922097">
      <w:pPr>
        <w:widowControl/>
        <w:spacing w:beforeLines="100" w:before="312" w:afterLines="100" w:after="312" w:line="360" w:lineRule="auto"/>
        <w:jc w:val="center"/>
        <w:rPr>
          <w:rFonts w:ascii="仿宋_GB2312" w:eastAsia="黑体" w:hAnsi="Arial" w:cs="Times New Roman" w:hint="eastAsia"/>
          <w:kern w:val="0"/>
          <w:sz w:val="36"/>
          <w:szCs w:val="36"/>
        </w:rPr>
      </w:pPr>
      <w:r w:rsidRPr="00922097">
        <w:rPr>
          <w:rFonts w:ascii="仿宋_GB2312" w:eastAsia="黑体" w:hAnsi="Arial" w:cs="Times New Roman" w:hint="eastAsia"/>
          <w:kern w:val="0"/>
          <w:sz w:val="36"/>
          <w:szCs w:val="36"/>
        </w:rPr>
        <w:t>第三章预防用药的给药方法</w:t>
      </w:r>
    </w:p>
    <w:p w:rsidR="008E5579" w:rsidRPr="008E5579" w:rsidRDefault="008E5579" w:rsidP="008E5579">
      <w:pPr>
        <w:pStyle w:val="a7"/>
        <w:shd w:val="clear" w:color="auto" w:fill="FFFFFF"/>
        <w:spacing w:before="0" w:beforeAutospacing="0" w:after="150" w:afterAutospacing="0"/>
        <w:ind w:firstLine="480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922097">
        <w:rPr>
          <w:rFonts w:ascii="仿宋_GB2312" w:eastAsia="黑体" w:hAnsi="Arial" w:cs="Times New Roman" w:hint="eastAsia"/>
          <w:sz w:val="32"/>
          <w:szCs w:val="32"/>
        </w:rPr>
        <w:t>第十二条</w:t>
      </w:r>
      <w:r w:rsidR="00922097">
        <w:rPr>
          <w:rFonts w:ascii="仿宋_GB2312" w:eastAsia="黑体" w:hAnsi="Arial" w:cs="Times New Roman" w:hint="eastAsia"/>
          <w:sz w:val="32"/>
          <w:szCs w:val="32"/>
        </w:rPr>
        <w:t xml:space="preserve"> </w:t>
      </w:r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预防用药时机,一般应在钳夹脐带后立即静脉应用抗菌药物。</w:t>
      </w:r>
    </w:p>
    <w:p w:rsidR="008E5579" w:rsidRPr="008E5579" w:rsidRDefault="008E5579" w:rsidP="008E5579">
      <w:pPr>
        <w:pStyle w:val="a7"/>
        <w:shd w:val="clear" w:color="auto" w:fill="FFFFFF"/>
        <w:spacing w:before="0" w:beforeAutospacing="0" w:after="150" w:afterAutospacing="0"/>
        <w:ind w:firstLine="480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922097">
        <w:rPr>
          <w:rFonts w:ascii="仿宋_GB2312" w:eastAsia="黑体" w:hAnsi="Arial" w:cs="Times New Roman" w:hint="eastAsia"/>
          <w:sz w:val="32"/>
          <w:szCs w:val="32"/>
        </w:rPr>
        <w:t>第十三条</w:t>
      </w:r>
      <w:r w:rsidR="00922097">
        <w:rPr>
          <w:rFonts w:ascii="仿宋_GB2312" w:eastAsia="黑体" w:hAnsi="Arial" w:cs="Times New Roman" w:hint="eastAsia"/>
          <w:sz w:val="32"/>
          <w:szCs w:val="32"/>
        </w:rPr>
        <w:t xml:space="preserve"> </w:t>
      </w:r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预防用药应静脉滴注,</w:t>
      </w:r>
      <w:proofErr w:type="gramStart"/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溶媒体积</w:t>
      </w:r>
      <w:proofErr w:type="gramEnd"/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不超过100毫升,一般应30分钟</w:t>
      </w:r>
      <w:proofErr w:type="gramStart"/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滴完以达到</w:t>
      </w:r>
      <w:proofErr w:type="gramEnd"/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有效浓度。克林霉素、甲硝唑的用法按药品说明书有关规定执行。</w:t>
      </w:r>
    </w:p>
    <w:p w:rsidR="008E5579" w:rsidRPr="008E5579" w:rsidRDefault="008E5579" w:rsidP="008E5579">
      <w:pPr>
        <w:pStyle w:val="a7"/>
        <w:shd w:val="clear" w:color="auto" w:fill="FFFFFF"/>
        <w:spacing w:before="0" w:beforeAutospacing="0" w:after="150" w:afterAutospacing="0"/>
        <w:ind w:firstLine="480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922097">
        <w:rPr>
          <w:rFonts w:ascii="仿宋_GB2312" w:eastAsia="黑体" w:hAnsi="Arial" w:cs="Times New Roman" w:hint="eastAsia"/>
          <w:sz w:val="32"/>
          <w:szCs w:val="32"/>
        </w:rPr>
        <w:t>第十四条</w:t>
      </w:r>
      <w:r w:rsidR="00922097">
        <w:rPr>
          <w:rFonts w:ascii="仿宋_GB2312" w:eastAsia="黑体" w:hAnsi="Arial" w:cs="Times New Roman" w:hint="eastAsia"/>
          <w:sz w:val="32"/>
          <w:szCs w:val="32"/>
        </w:rPr>
        <w:t xml:space="preserve"> </w:t>
      </w:r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抗菌药物的有效覆盖时间应包括手术过程和术后4小时,若手术时间持续时间超过3小时,或失血量超过1500毫升,应补充一个剂量。</w:t>
      </w:r>
    </w:p>
    <w:p w:rsidR="008E5579" w:rsidRPr="008E5579" w:rsidRDefault="008E5579" w:rsidP="008E5579">
      <w:pPr>
        <w:pStyle w:val="a7"/>
        <w:shd w:val="clear" w:color="auto" w:fill="FFFFFF"/>
        <w:spacing w:before="0" w:beforeAutospacing="0" w:after="150" w:afterAutospacing="0"/>
        <w:ind w:firstLine="480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922097">
        <w:rPr>
          <w:rFonts w:ascii="仿宋_GB2312" w:eastAsia="黑体" w:hAnsi="Arial" w:cs="Times New Roman" w:hint="eastAsia"/>
          <w:sz w:val="32"/>
          <w:szCs w:val="32"/>
        </w:rPr>
        <w:t>第十五条</w:t>
      </w:r>
      <w:r w:rsidR="00922097">
        <w:rPr>
          <w:rFonts w:ascii="仿宋_GB2312" w:eastAsia="黑体" w:hAnsi="Arial" w:cs="Times New Roman" w:hint="eastAsia"/>
          <w:sz w:val="32"/>
          <w:szCs w:val="32"/>
        </w:rPr>
        <w:t xml:space="preserve"> </w:t>
      </w:r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一般应短程预防用药,手术结束后不必再用。若有感染高危因素者,术后24小时内可再用1~3次,特殊情况可延长至术后48小时。</w:t>
      </w:r>
    </w:p>
    <w:p w:rsidR="008E5579" w:rsidRPr="00922097" w:rsidRDefault="008E5579" w:rsidP="00922097">
      <w:pPr>
        <w:widowControl/>
        <w:spacing w:beforeLines="100" w:before="312" w:afterLines="100" w:after="312" w:line="360" w:lineRule="auto"/>
        <w:jc w:val="center"/>
        <w:rPr>
          <w:rFonts w:ascii="仿宋_GB2312" w:eastAsia="黑体" w:hAnsi="Arial" w:cs="Times New Roman" w:hint="eastAsia"/>
          <w:kern w:val="0"/>
          <w:sz w:val="36"/>
          <w:szCs w:val="36"/>
        </w:rPr>
      </w:pPr>
      <w:r w:rsidRPr="00922097">
        <w:rPr>
          <w:rFonts w:ascii="仿宋_GB2312" w:eastAsia="黑体" w:hAnsi="Arial" w:cs="Times New Roman" w:hint="eastAsia"/>
          <w:kern w:val="0"/>
          <w:sz w:val="36"/>
          <w:szCs w:val="36"/>
        </w:rPr>
        <w:t>第四章预防手术部位感染的其他措施</w:t>
      </w:r>
    </w:p>
    <w:p w:rsidR="008E5579" w:rsidRPr="008E5579" w:rsidRDefault="008E5579" w:rsidP="008E5579">
      <w:pPr>
        <w:pStyle w:val="a7"/>
        <w:shd w:val="clear" w:color="auto" w:fill="FFFFFF"/>
        <w:spacing w:before="0" w:beforeAutospacing="0" w:after="150" w:afterAutospacing="0"/>
        <w:ind w:firstLine="480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922097">
        <w:rPr>
          <w:rFonts w:ascii="仿宋_GB2312" w:eastAsia="黑体" w:hAnsi="Arial" w:cs="Times New Roman" w:hint="eastAsia"/>
          <w:sz w:val="32"/>
          <w:szCs w:val="32"/>
        </w:rPr>
        <w:t>第十六条</w:t>
      </w:r>
      <w:r w:rsidR="00922097">
        <w:rPr>
          <w:rFonts w:ascii="仿宋_GB2312" w:eastAsia="黑体" w:hAnsi="Arial" w:cs="Times New Roman" w:hint="eastAsia"/>
          <w:sz w:val="32"/>
          <w:szCs w:val="32"/>
        </w:rPr>
        <w:t xml:space="preserve"> </w:t>
      </w:r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实施剖宫产手术的手术室应达到国家有关规定的要求。</w:t>
      </w:r>
    </w:p>
    <w:p w:rsidR="008E5579" w:rsidRPr="008E5579" w:rsidRDefault="008E5579" w:rsidP="008E5579">
      <w:pPr>
        <w:pStyle w:val="a7"/>
        <w:shd w:val="clear" w:color="auto" w:fill="FFFFFF"/>
        <w:spacing w:before="0" w:beforeAutospacing="0" w:after="150" w:afterAutospacing="0"/>
        <w:ind w:firstLine="480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922097">
        <w:rPr>
          <w:rFonts w:ascii="仿宋_GB2312" w:eastAsia="黑体" w:hAnsi="Arial" w:cs="Times New Roman" w:hint="eastAsia"/>
          <w:sz w:val="32"/>
          <w:szCs w:val="32"/>
        </w:rPr>
        <w:lastRenderedPageBreak/>
        <w:t>第十七条</w:t>
      </w:r>
      <w:r w:rsidR="00922097">
        <w:rPr>
          <w:rFonts w:ascii="仿宋_GB2312" w:eastAsia="黑体" w:hAnsi="Arial" w:cs="Times New Roman" w:hint="eastAsia"/>
          <w:sz w:val="32"/>
          <w:szCs w:val="32"/>
        </w:rPr>
        <w:t xml:space="preserve"> </w:t>
      </w:r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尽量缩短手术前住院时间,减少院内感染的机会。</w:t>
      </w:r>
    </w:p>
    <w:p w:rsidR="008E5579" w:rsidRPr="008E5579" w:rsidRDefault="008E5579" w:rsidP="008E5579">
      <w:pPr>
        <w:pStyle w:val="a7"/>
        <w:shd w:val="clear" w:color="auto" w:fill="FFFFFF"/>
        <w:spacing w:before="0" w:beforeAutospacing="0" w:after="150" w:afterAutospacing="0"/>
        <w:ind w:firstLine="480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922097">
        <w:rPr>
          <w:rFonts w:ascii="仿宋_GB2312" w:eastAsia="黑体" w:hAnsi="Arial" w:cs="Times New Roman" w:hint="eastAsia"/>
          <w:sz w:val="32"/>
          <w:szCs w:val="32"/>
        </w:rPr>
        <w:t>第十八条</w:t>
      </w:r>
      <w:r w:rsidR="00922097">
        <w:rPr>
          <w:rFonts w:ascii="仿宋_GB2312" w:eastAsia="黑体" w:hAnsi="Arial" w:cs="Times New Roman" w:hint="eastAsia"/>
          <w:sz w:val="32"/>
          <w:szCs w:val="32"/>
        </w:rPr>
        <w:t xml:space="preserve"> </w:t>
      </w:r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做好</w:t>
      </w:r>
      <w:proofErr w:type="gramStart"/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围手术期准备</w:t>
      </w:r>
      <w:proofErr w:type="gramEnd"/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工作,尽量纠正感染高危因素。</w:t>
      </w:r>
    </w:p>
    <w:p w:rsidR="008E5579" w:rsidRPr="008E5579" w:rsidRDefault="008E5579" w:rsidP="008E5579">
      <w:pPr>
        <w:pStyle w:val="a7"/>
        <w:shd w:val="clear" w:color="auto" w:fill="FFFFFF"/>
        <w:spacing w:before="0" w:beforeAutospacing="0" w:after="150" w:afterAutospacing="0"/>
        <w:ind w:firstLine="480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922097">
        <w:rPr>
          <w:rFonts w:ascii="仿宋_GB2312" w:eastAsia="黑体" w:hAnsi="Arial" w:cs="Times New Roman" w:hint="eastAsia"/>
          <w:sz w:val="32"/>
          <w:szCs w:val="32"/>
        </w:rPr>
        <w:t>第十九条</w:t>
      </w:r>
      <w:r w:rsidR="00922097">
        <w:rPr>
          <w:rFonts w:ascii="仿宋_GB2312" w:eastAsia="黑体" w:hAnsi="Arial" w:cs="Times New Roman" w:hint="eastAsia"/>
          <w:sz w:val="32"/>
          <w:szCs w:val="32"/>
        </w:rPr>
        <w:t xml:space="preserve"> </w:t>
      </w:r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产妇在进入手术室前即刻备皮。</w:t>
      </w:r>
    </w:p>
    <w:p w:rsidR="008E5579" w:rsidRPr="008E5579" w:rsidRDefault="008E5579" w:rsidP="008E5579">
      <w:pPr>
        <w:pStyle w:val="a7"/>
        <w:shd w:val="clear" w:color="auto" w:fill="FFFFFF"/>
        <w:spacing w:before="0" w:beforeAutospacing="0" w:after="150" w:afterAutospacing="0"/>
        <w:ind w:firstLine="480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922097">
        <w:rPr>
          <w:rFonts w:ascii="仿宋_GB2312" w:eastAsia="黑体" w:hAnsi="Arial" w:cs="Times New Roman" w:hint="eastAsia"/>
          <w:sz w:val="32"/>
          <w:szCs w:val="32"/>
        </w:rPr>
        <w:t>第二十条</w:t>
      </w:r>
      <w:r w:rsidR="00922097">
        <w:rPr>
          <w:rFonts w:ascii="仿宋_GB2312" w:eastAsia="黑体" w:hAnsi="Arial" w:cs="Times New Roman" w:hint="eastAsia"/>
          <w:sz w:val="32"/>
          <w:szCs w:val="32"/>
        </w:rPr>
        <w:t xml:space="preserve"> </w:t>
      </w:r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严格遵守术中无菌原则,细致操作、彻底止血。不提倡用抗菌药物溶液冲洗盆腔或伤口。</w:t>
      </w:r>
    </w:p>
    <w:p w:rsidR="008E5579" w:rsidRPr="008E5579" w:rsidRDefault="008E5579" w:rsidP="008E5579">
      <w:pPr>
        <w:pStyle w:val="a7"/>
        <w:shd w:val="clear" w:color="auto" w:fill="FFFFFF"/>
        <w:spacing w:before="0" w:beforeAutospacing="0" w:after="150" w:afterAutospacing="0"/>
        <w:ind w:firstLine="480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922097">
        <w:rPr>
          <w:rFonts w:ascii="仿宋_GB2312" w:eastAsia="黑体" w:hAnsi="Arial" w:cs="Times New Roman" w:hint="eastAsia"/>
          <w:sz w:val="32"/>
          <w:szCs w:val="32"/>
        </w:rPr>
        <w:t>第二十一条</w:t>
      </w:r>
      <w:r w:rsidR="00922097">
        <w:rPr>
          <w:rFonts w:ascii="仿宋_GB2312" w:eastAsia="黑体" w:hAnsi="Arial" w:cs="Times New Roman" w:hint="eastAsia"/>
          <w:sz w:val="32"/>
          <w:szCs w:val="32"/>
        </w:rPr>
        <w:t xml:space="preserve"> </w:t>
      </w:r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尽可能使用单股不吸收缝线缝闭切口皮肤,使用可吸收缝线缝合切口皮肤以下各层组织。若发现切口感染,应及时进行相关抗感染治疗,有渗出或脓液的应及时</w:t>
      </w:r>
      <w:proofErr w:type="gramStart"/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取样做</w:t>
      </w:r>
      <w:proofErr w:type="gramEnd"/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病原学检查。</w:t>
      </w:r>
    </w:p>
    <w:p w:rsidR="008E5579" w:rsidRPr="008E5579" w:rsidRDefault="008E5579" w:rsidP="008E5579">
      <w:pPr>
        <w:pStyle w:val="a7"/>
        <w:shd w:val="clear" w:color="auto" w:fill="FFFFFF"/>
        <w:spacing w:before="0" w:beforeAutospacing="0" w:after="150" w:afterAutospacing="0"/>
        <w:ind w:firstLine="480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922097">
        <w:rPr>
          <w:rFonts w:ascii="仿宋_GB2312" w:eastAsia="黑体" w:hAnsi="Arial" w:cs="Times New Roman" w:hint="eastAsia"/>
          <w:sz w:val="32"/>
          <w:szCs w:val="32"/>
        </w:rPr>
        <w:t>第二十二条</w:t>
      </w:r>
      <w:r w:rsidR="00922097">
        <w:rPr>
          <w:rFonts w:ascii="仿宋_GB2312" w:eastAsia="黑体" w:hAnsi="Arial" w:cs="Times New Roman" w:hint="eastAsia"/>
          <w:sz w:val="32"/>
          <w:szCs w:val="32"/>
        </w:rPr>
        <w:t xml:space="preserve"> </w:t>
      </w:r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连</w:t>
      </w:r>
      <w:proofErr w:type="gramStart"/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台手术</w:t>
      </w:r>
      <w:proofErr w:type="gramEnd"/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时需按手术室消毒要求实施。</w:t>
      </w:r>
    </w:p>
    <w:p w:rsidR="008E5579" w:rsidRPr="008E5579" w:rsidRDefault="008E5579" w:rsidP="008E5579">
      <w:pPr>
        <w:pStyle w:val="a7"/>
        <w:shd w:val="clear" w:color="auto" w:fill="FFFFFF"/>
        <w:spacing w:before="0" w:beforeAutospacing="0" w:after="150" w:afterAutospacing="0"/>
        <w:ind w:firstLine="480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922097">
        <w:rPr>
          <w:rFonts w:ascii="仿宋_GB2312" w:eastAsia="黑体" w:hAnsi="Arial" w:cs="Times New Roman" w:hint="eastAsia"/>
          <w:sz w:val="32"/>
          <w:szCs w:val="32"/>
        </w:rPr>
        <w:t>第二十三条</w:t>
      </w:r>
      <w:r w:rsidR="00922097">
        <w:rPr>
          <w:rFonts w:ascii="仿宋_GB2312" w:eastAsia="黑体" w:hAnsi="Arial" w:cs="Times New Roman" w:hint="eastAsia"/>
          <w:sz w:val="32"/>
          <w:szCs w:val="32"/>
        </w:rPr>
        <w:t xml:space="preserve"> </w:t>
      </w:r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术前孕妇和医护人员的准备、环境消毒、器械灭菌、术中通风、术后伤口护理等均应按照外科手术的相关规定执行。</w:t>
      </w:r>
    </w:p>
    <w:p w:rsidR="008E5579" w:rsidRPr="00922097" w:rsidRDefault="008E5579" w:rsidP="00922097">
      <w:pPr>
        <w:widowControl/>
        <w:spacing w:beforeLines="100" w:before="312" w:afterLines="100" w:after="312" w:line="360" w:lineRule="auto"/>
        <w:jc w:val="center"/>
        <w:rPr>
          <w:rFonts w:ascii="仿宋_GB2312" w:eastAsia="黑体" w:hAnsi="Arial" w:cs="Times New Roman" w:hint="eastAsia"/>
          <w:kern w:val="0"/>
          <w:sz w:val="36"/>
          <w:szCs w:val="36"/>
        </w:rPr>
      </w:pPr>
      <w:r w:rsidRPr="00922097">
        <w:rPr>
          <w:rFonts w:ascii="仿宋_GB2312" w:eastAsia="黑体" w:hAnsi="Arial" w:cs="Times New Roman" w:hint="eastAsia"/>
          <w:kern w:val="0"/>
          <w:sz w:val="36"/>
          <w:szCs w:val="36"/>
        </w:rPr>
        <w:t>第五章用药管理</w:t>
      </w:r>
    </w:p>
    <w:p w:rsidR="008E5579" w:rsidRPr="008E5579" w:rsidRDefault="008E5579" w:rsidP="008E5579">
      <w:pPr>
        <w:pStyle w:val="a7"/>
        <w:shd w:val="clear" w:color="auto" w:fill="FFFFFF"/>
        <w:spacing w:before="0" w:beforeAutospacing="0" w:after="150" w:afterAutospacing="0"/>
        <w:ind w:firstLine="480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922097">
        <w:rPr>
          <w:rFonts w:ascii="仿宋_GB2312" w:eastAsia="黑体" w:hAnsi="Arial" w:cs="Times New Roman" w:hint="eastAsia"/>
          <w:sz w:val="32"/>
          <w:szCs w:val="32"/>
        </w:rPr>
        <w:t>第二十四条</w:t>
      </w:r>
      <w:r w:rsidR="00922097">
        <w:rPr>
          <w:rFonts w:ascii="仿宋_GB2312" w:eastAsia="黑体" w:hAnsi="Arial" w:cs="Times New Roman" w:hint="eastAsia"/>
          <w:sz w:val="32"/>
          <w:szCs w:val="32"/>
        </w:rPr>
        <w:t xml:space="preserve"> </w:t>
      </w:r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严格控制新上市的、限制性使用和特殊使用的抗菌药物预防性应用于剖宫产手术。</w:t>
      </w:r>
    </w:p>
    <w:p w:rsidR="008E5579" w:rsidRPr="008E5579" w:rsidRDefault="008E5579" w:rsidP="008E5579">
      <w:pPr>
        <w:pStyle w:val="a7"/>
        <w:shd w:val="clear" w:color="auto" w:fill="FFFFFF"/>
        <w:spacing w:before="0" w:beforeAutospacing="0" w:after="150" w:afterAutospacing="0"/>
        <w:ind w:firstLine="480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922097">
        <w:rPr>
          <w:rFonts w:ascii="仿宋_GB2312" w:eastAsia="黑体" w:hAnsi="Arial" w:cs="Times New Roman" w:hint="eastAsia"/>
          <w:sz w:val="32"/>
          <w:szCs w:val="32"/>
        </w:rPr>
        <w:lastRenderedPageBreak/>
        <w:t>第二十五条</w:t>
      </w:r>
      <w:r w:rsidR="00922097">
        <w:rPr>
          <w:rFonts w:ascii="仿宋_GB2312" w:eastAsia="黑体" w:hAnsi="Arial" w:cs="Times New Roman" w:hint="eastAsia"/>
          <w:sz w:val="32"/>
          <w:szCs w:val="32"/>
        </w:rPr>
        <w:t xml:space="preserve"> </w:t>
      </w:r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对于有特殊病理生理状态的孕妇,预防用药应参照《抗菌药物临床应用指导原则》、药品说明书等规定执行。</w:t>
      </w:r>
    </w:p>
    <w:p w:rsidR="008E5579" w:rsidRPr="008E5579" w:rsidRDefault="008E5579" w:rsidP="008E5579">
      <w:pPr>
        <w:pStyle w:val="a7"/>
        <w:shd w:val="clear" w:color="auto" w:fill="FFFFFF"/>
        <w:spacing w:before="0" w:beforeAutospacing="0" w:after="150" w:afterAutospacing="0"/>
        <w:ind w:firstLine="480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922097">
        <w:rPr>
          <w:rFonts w:ascii="仿宋_GB2312" w:eastAsia="黑体" w:hAnsi="Arial" w:cs="Times New Roman" w:hint="eastAsia"/>
          <w:sz w:val="32"/>
          <w:szCs w:val="32"/>
        </w:rPr>
        <w:t>第二十六条</w:t>
      </w:r>
      <w:r w:rsidR="00922097">
        <w:rPr>
          <w:rFonts w:ascii="仿宋_GB2312" w:eastAsia="黑体" w:hAnsi="Arial" w:cs="Times New Roman" w:hint="eastAsia"/>
          <w:sz w:val="32"/>
          <w:szCs w:val="32"/>
        </w:rPr>
        <w:t xml:space="preserve"> </w:t>
      </w:r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各医疗机构应加强抗菌药物临床应用与细菌耐药监测工作,定期进行细菌耐药分析,并根据本机构耐药病原菌的分布及其耐药状况,调整预防用药的种类,并及时通报。</w:t>
      </w:r>
    </w:p>
    <w:p w:rsidR="008E5579" w:rsidRPr="00922097" w:rsidRDefault="008E5579" w:rsidP="00922097">
      <w:pPr>
        <w:widowControl/>
        <w:spacing w:beforeLines="100" w:before="312" w:afterLines="100" w:after="312" w:line="360" w:lineRule="auto"/>
        <w:jc w:val="center"/>
        <w:rPr>
          <w:rFonts w:ascii="仿宋_GB2312" w:eastAsia="黑体" w:hAnsi="Arial" w:cs="Times New Roman" w:hint="eastAsia"/>
          <w:kern w:val="0"/>
          <w:sz w:val="36"/>
          <w:szCs w:val="36"/>
        </w:rPr>
      </w:pPr>
      <w:r w:rsidRPr="00922097">
        <w:rPr>
          <w:rFonts w:ascii="仿宋_GB2312" w:eastAsia="黑体" w:hAnsi="Arial" w:cs="Times New Roman" w:hint="eastAsia"/>
          <w:kern w:val="0"/>
          <w:sz w:val="36"/>
          <w:szCs w:val="36"/>
        </w:rPr>
        <w:t>第六章附则</w:t>
      </w:r>
    </w:p>
    <w:p w:rsidR="008E5579" w:rsidRPr="008E5579" w:rsidRDefault="008E5579" w:rsidP="008E5579">
      <w:pPr>
        <w:pStyle w:val="a7"/>
        <w:shd w:val="clear" w:color="auto" w:fill="FFFFFF"/>
        <w:spacing w:before="0" w:beforeAutospacing="0" w:after="150" w:afterAutospacing="0"/>
        <w:ind w:firstLine="480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922097">
        <w:rPr>
          <w:rFonts w:ascii="仿宋_GB2312" w:eastAsia="黑体" w:hAnsi="Arial" w:cs="Times New Roman" w:hint="eastAsia"/>
          <w:sz w:val="32"/>
          <w:szCs w:val="32"/>
        </w:rPr>
        <w:t>第二十七条</w:t>
      </w:r>
      <w:r w:rsidR="00922097">
        <w:rPr>
          <w:rFonts w:ascii="仿宋_GB2312" w:eastAsia="黑体" w:hAnsi="Arial" w:cs="Times New Roman" w:hint="eastAsia"/>
          <w:sz w:val="32"/>
          <w:szCs w:val="32"/>
        </w:rPr>
        <w:t xml:space="preserve"> </w:t>
      </w:r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本细则由卫生部负责解释。</w:t>
      </w:r>
    </w:p>
    <w:p w:rsidR="008E5579" w:rsidRPr="008E5579" w:rsidRDefault="008E5579" w:rsidP="008E5579">
      <w:pPr>
        <w:pStyle w:val="a7"/>
        <w:shd w:val="clear" w:color="auto" w:fill="FFFFFF"/>
        <w:spacing w:before="0" w:beforeAutospacing="0" w:after="150" w:afterAutospacing="0"/>
        <w:ind w:firstLine="480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922097">
        <w:rPr>
          <w:rFonts w:ascii="仿宋_GB2312" w:eastAsia="黑体" w:hAnsi="Arial" w:cs="Times New Roman" w:hint="eastAsia"/>
          <w:sz w:val="32"/>
          <w:szCs w:val="32"/>
        </w:rPr>
        <w:t>第二十八条</w:t>
      </w:r>
      <w:r w:rsidR="00922097">
        <w:rPr>
          <w:rFonts w:ascii="仿宋_GB2312" w:eastAsia="黑体" w:hAnsi="Arial" w:cs="Times New Roman" w:hint="eastAsia"/>
          <w:sz w:val="32"/>
          <w:szCs w:val="32"/>
        </w:rPr>
        <w:t xml:space="preserve"> </w:t>
      </w:r>
      <w:r w:rsidRPr="008E5579">
        <w:rPr>
          <w:rFonts w:ascii="仿宋_GB2312" w:eastAsia="仿宋_GB2312" w:hAnsi="Arial" w:cs="Arial" w:hint="eastAsia"/>
          <w:color w:val="333333"/>
          <w:sz w:val="32"/>
          <w:szCs w:val="32"/>
        </w:rPr>
        <w:t>本细则自发布之日起实施。</w:t>
      </w:r>
    </w:p>
    <w:p w:rsidR="00F46B88" w:rsidRDefault="00F46B88">
      <w:pPr>
        <w:rPr>
          <w:rFonts w:ascii="仿宋_GB2312" w:eastAsia="仿宋_GB2312"/>
          <w:sz w:val="32"/>
          <w:szCs w:val="32"/>
        </w:rPr>
      </w:pPr>
    </w:p>
    <w:p w:rsidR="006F360C" w:rsidRDefault="006F360C" w:rsidP="00922097">
      <w:pPr>
        <w:widowControl/>
        <w:shd w:val="clear" w:color="auto" w:fill="FFFFFF"/>
        <w:spacing w:after="150"/>
        <w:ind w:firstLine="480"/>
        <w:jc w:val="left"/>
        <w:rPr>
          <w:rFonts w:ascii="宋体" w:eastAsia="宋体" w:hAnsi="宋体" w:cs="Arial"/>
          <w:color w:val="333333"/>
          <w:kern w:val="0"/>
          <w:sz w:val="32"/>
          <w:szCs w:val="32"/>
        </w:rPr>
        <w:sectPr w:rsidR="006F360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22097" w:rsidRPr="00922097" w:rsidRDefault="00922097" w:rsidP="00922097">
      <w:pPr>
        <w:widowControl/>
        <w:shd w:val="clear" w:color="auto" w:fill="FFFFFF"/>
        <w:spacing w:after="150"/>
        <w:ind w:firstLine="480"/>
        <w:jc w:val="left"/>
        <w:rPr>
          <w:rFonts w:ascii="黑体" w:eastAsia="黑体" w:hAnsi="黑体" w:cs="Arial" w:hint="eastAsia"/>
          <w:color w:val="333333"/>
          <w:kern w:val="0"/>
          <w:sz w:val="32"/>
          <w:szCs w:val="32"/>
        </w:rPr>
      </w:pPr>
      <w:r w:rsidRPr="00922097">
        <w:rPr>
          <w:rFonts w:ascii="黑体" w:eastAsia="黑体" w:hAnsi="黑体" w:cs="Arial"/>
          <w:color w:val="333333"/>
          <w:kern w:val="0"/>
          <w:sz w:val="32"/>
          <w:szCs w:val="32"/>
        </w:rPr>
        <w:lastRenderedPageBreak/>
        <w:t>附表</w:t>
      </w:r>
    </w:p>
    <w:p w:rsidR="006F360C" w:rsidRPr="004B2DA3" w:rsidRDefault="00922097" w:rsidP="004B2DA3">
      <w:pPr>
        <w:widowControl/>
        <w:shd w:val="clear" w:color="auto" w:fill="FFFFFF"/>
        <w:spacing w:after="150"/>
        <w:ind w:firstLine="480"/>
        <w:jc w:val="center"/>
        <w:rPr>
          <w:rFonts w:ascii="宋体" w:eastAsia="宋体" w:hAnsi="宋体" w:cs="Arial"/>
          <w:b/>
          <w:color w:val="333333"/>
          <w:kern w:val="0"/>
          <w:sz w:val="44"/>
          <w:szCs w:val="44"/>
        </w:rPr>
      </w:pPr>
      <w:r w:rsidRPr="00922097">
        <w:rPr>
          <w:rFonts w:ascii="宋体" w:eastAsia="宋体" w:hAnsi="宋体" w:cs="Arial"/>
          <w:b/>
          <w:color w:val="333333"/>
          <w:kern w:val="0"/>
          <w:sz w:val="44"/>
          <w:szCs w:val="44"/>
        </w:rPr>
        <w:t>剖宫产手术常用预防用药推荐表</w:t>
      </w:r>
    </w:p>
    <w:tbl>
      <w:tblPr>
        <w:tblStyle w:val="a8"/>
        <w:tblW w:w="920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6F360C" w:rsidTr="004B2DA3">
        <w:tc>
          <w:tcPr>
            <w:tcW w:w="3256" w:type="dxa"/>
            <w:tcBorders>
              <w:bottom w:val="single" w:sz="8" w:space="0" w:color="auto"/>
            </w:tcBorders>
          </w:tcPr>
          <w:p w:rsidR="006F360C" w:rsidRPr="004B2DA3" w:rsidRDefault="006F360C" w:rsidP="00922097">
            <w:pPr>
              <w:widowControl/>
              <w:spacing w:after="150"/>
              <w:jc w:val="left"/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</w:pPr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药品</w:t>
            </w:r>
          </w:p>
        </w:tc>
        <w:tc>
          <w:tcPr>
            <w:tcW w:w="5953" w:type="dxa"/>
            <w:tcBorders>
              <w:bottom w:val="single" w:sz="8" w:space="0" w:color="auto"/>
            </w:tcBorders>
          </w:tcPr>
          <w:p w:rsidR="006F360C" w:rsidRPr="004B2DA3" w:rsidRDefault="006F360C" w:rsidP="00922097">
            <w:pPr>
              <w:widowControl/>
              <w:spacing w:after="150"/>
              <w:jc w:val="left"/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</w:pPr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用法</w:t>
            </w:r>
          </w:p>
        </w:tc>
      </w:tr>
      <w:tr w:rsidR="006F360C" w:rsidTr="004B2DA3">
        <w:tc>
          <w:tcPr>
            <w:tcW w:w="3256" w:type="dxa"/>
            <w:tcBorders>
              <w:top w:val="single" w:sz="8" w:space="0" w:color="auto"/>
              <w:bottom w:val="nil"/>
            </w:tcBorders>
          </w:tcPr>
          <w:p w:rsidR="006F360C" w:rsidRPr="004B2DA3" w:rsidRDefault="006F360C" w:rsidP="00922097">
            <w:pPr>
              <w:widowControl/>
              <w:spacing w:after="150"/>
              <w:jc w:val="left"/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</w:pPr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头</w:t>
            </w:r>
            <w:proofErr w:type="gramStart"/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孢唑啉</w:t>
            </w:r>
            <w:proofErr w:type="gramEnd"/>
          </w:p>
        </w:tc>
        <w:tc>
          <w:tcPr>
            <w:tcW w:w="5953" w:type="dxa"/>
            <w:tcBorders>
              <w:top w:val="single" w:sz="8" w:space="0" w:color="auto"/>
              <w:bottom w:val="nil"/>
            </w:tcBorders>
          </w:tcPr>
          <w:p w:rsidR="006F360C" w:rsidRPr="004B2DA3" w:rsidRDefault="006F360C" w:rsidP="00922097">
            <w:pPr>
              <w:widowControl/>
              <w:spacing w:after="150"/>
              <w:jc w:val="left"/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</w:pPr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常规单次剂量</w:t>
            </w:r>
            <w:r w:rsidR="004B2DA3" w:rsidRPr="004B2DA3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：</w:t>
            </w:r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1</w:t>
            </w:r>
            <w:r w:rsidRPr="004B2DA3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～</w:t>
            </w:r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2克</w:t>
            </w:r>
            <w:r w:rsidRPr="004B2DA3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 xml:space="preserve"> </w:t>
            </w:r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静脉给药;</w:t>
            </w:r>
          </w:p>
        </w:tc>
      </w:tr>
      <w:tr w:rsidR="006F360C" w:rsidTr="004B2DA3">
        <w:tc>
          <w:tcPr>
            <w:tcW w:w="3256" w:type="dxa"/>
            <w:tcBorders>
              <w:top w:val="nil"/>
            </w:tcBorders>
          </w:tcPr>
          <w:p w:rsidR="006F360C" w:rsidRPr="004B2DA3" w:rsidRDefault="006F360C" w:rsidP="006F360C">
            <w:pPr>
              <w:widowControl/>
              <w:shd w:val="clear" w:color="auto" w:fill="FFFFFF"/>
              <w:spacing w:after="150"/>
              <w:jc w:val="left"/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</w:pPr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头</w:t>
            </w:r>
            <w:proofErr w:type="gramStart"/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孢</w:t>
            </w:r>
            <w:proofErr w:type="gramEnd"/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拉定</w:t>
            </w:r>
          </w:p>
        </w:tc>
        <w:tc>
          <w:tcPr>
            <w:tcW w:w="5953" w:type="dxa"/>
            <w:tcBorders>
              <w:top w:val="nil"/>
            </w:tcBorders>
          </w:tcPr>
          <w:p w:rsidR="006F360C" w:rsidRPr="004B2DA3" w:rsidRDefault="006F360C" w:rsidP="00922097">
            <w:pPr>
              <w:widowControl/>
              <w:spacing w:after="150"/>
              <w:jc w:val="left"/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</w:pPr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常规单次剂量</w:t>
            </w:r>
            <w:r w:rsidR="004B2DA3" w:rsidRPr="004B2DA3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：</w:t>
            </w:r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1</w:t>
            </w:r>
            <w:r w:rsidRPr="004B2DA3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～</w:t>
            </w:r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2克</w:t>
            </w:r>
            <w:r w:rsidRPr="004B2DA3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 xml:space="preserve"> </w:t>
            </w:r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静脉给药;</w:t>
            </w:r>
          </w:p>
        </w:tc>
      </w:tr>
      <w:tr w:rsidR="006F360C" w:rsidTr="004B2DA3">
        <w:tc>
          <w:tcPr>
            <w:tcW w:w="3256" w:type="dxa"/>
          </w:tcPr>
          <w:p w:rsidR="006F360C" w:rsidRPr="004B2DA3" w:rsidRDefault="006F360C" w:rsidP="006F360C">
            <w:pPr>
              <w:widowControl/>
              <w:shd w:val="clear" w:color="auto" w:fill="FFFFFF"/>
              <w:spacing w:after="150"/>
              <w:jc w:val="left"/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</w:pPr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头</w:t>
            </w:r>
            <w:proofErr w:type="gramStart"/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孢呋</w:t>
            </w:r>
            <w:proofErr w:type="gramEnd"/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辛</w:t>
            </w:r>
            <w:bookmarkStart w:id="0" w:name="_GoBack"/>
            <w:bookmarkEnd w:id="0"/>
          </w:p>
        </w:tc>
        <w:tc>
          <w:tcPr>
            <w:tcW w:w="5953" w:type="dxa"/>
          </w:tcPr>
          <w:p w:rsidR="006F360C" w:rsidRPr="004B2DA3" w:rsidRDefault="006F360C" w:rsidP="006F360C">
            <w:pPr>
              <w:widowControl/>
              <w:shd w:val="clear" w:color="auto" w:fill="FFFFFF"/>
              <w:spacing w:after="150"/>
              <w:jc w:val="left"/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</w:pPr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常规单次剂量</w:t>
            </w:r>
            <w:r w:rsidR="004B2DA3" w:rsidRPr="004B2DA3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：</w:t>
            </w:r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1.5克</w:t>
            </w:r>
            <w:r w:rsidRPr="004B2DA3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 xml:space="preserve"> </w:t>
            </w:r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静脉给药;</w:t>
            </w:r>
          </w:p>
        </w:tc>
      </w:tr>
      <w:tr w:rsidR="006F360C" w:rsidTr="004B2DA3">
        <w:tc>
          <w:tcPr>
            <w:tcW w:w="3256" w:type="dxa"/>
          </w:tcPr>
          <w:p w:rsidR="006F360C" w:rsidRPr="004B2DA3" w:rsidRDefault="006F360C" w:rsidP="006F360C">
            <w:pPr>
              <w:widowControl/>
              <w:shd w:val="clear" w:color="auto" w:fill="FFFFFF"/>
              <w:spacing w:after="150"/>
              <w:jc w:val="left"/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</w:pPr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头</w:t>
            </w:r>
            <w:proofErr w:type="gramStart"/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孢</w:t>
            </w:r>
            <w:proofErr w:type="gramEnd"/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西丁</w:t>
            </w:r>
          </w:p>
        </w:tc>
        <w:tc>
          <w:tcPr>
            <w:tcW w:w="5953" w:type="dxa"/>
          </w:tcPr>
          <w:p w:rsidR="006F360C" w:rsidRPr="004B2DA3" w:rsidRDefault="006F360C" w:rsidP="006F360C">
            <w:pPr>
              <w:widowControl/>
              <w:shd w:val="clear" w:color="auto" w:fill="FFFFFF"/>
              <w:spacing w:after="150"/>
              <w:jc w:val="left"/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</w:pPr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常规单次剂量</w:t>
            </w:r>
            <w:r w:rsidR="004B2DA3" w:rsidRPr="004B2DA3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：</w:t>
            </w:r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1</w:t>
            </w:r>
            <w:r w:rsidRPr="004B2DA3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～</w:t>
            </w:r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2克</w:t>
            </w:r>
            <w:r w:rsidRPr="004B2DA3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 xml:space="preserve"> </w:t>
            </w:r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静脉给药;</w:t>
            </w:r>
          </w:p>
        </w:tc>
      </w:tr>
      <w:tr w:rsidR="006F360C" w:rsidTr="004B2DA3">
        <w:tc>
          <w:tcPr>
            <w:tcW w:w="3256" w:type="dxa"/>
          </w:tcPr>
          <w:p w:rsidR="006F360C" w:rsidRPr="004B2DA3" w:rsidRDefault="006F360C" w:rsidP="006F360C">
            <w:pPr>
              <w:widowControl/>
              <w:shd w:val="clear" w:color="auto" w:fill="FFFFFF"/>
              <w:spacing w:after="150"/>
              <w:jc w:val="left"/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</w:pPr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克林霉素</w:t>
            </w:r>
          </w:p>
        </w:tc>
        <w:tc>
          <w:tcPr>
            <w:tcW w:w="5953" w:type="dxa"/>
          </w:tcPr>
          <w:p w:rsidR="006F360C" w:rsidRPr="004B2DA3" w:rsidRDefault="006F360C" w:rsidP="006F360C">
            <w:pPr>
              <w:widowControl/>
              <w:shd w:val="clear" w:color="auto" w:fill="FFFFFF"/>
              <w:spacing w:after="150"/>
              <w:jc w:val="left"/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</w:pPr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常规单次剂量</w:t>
            </w:r>
            <w:r w:rsidR="004B2DA3" w:rsidRPr="004B2DA3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：</w:t>
            </w:r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0.6</w:t>
            </w:r>
            <w:r w:rsidRPr="004B2DA3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～</w:t>
            </w:r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0.9克</w:t>
            </w:r>
            <w:r w:rsidRPr="004B2DA3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 xml:space="preserve"> </w:t>
            </w:r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静脉给药;</w:t>
            </w:r>
          </w:p>
        </w:tc>
      </w:tr>
      <w:tr w:rsidR="006F360C" w:rsidTr="004B2DA3">
        <w:tc>
          <w:tcPr>
            <w:tcW w:w="3256" w:type="dxa"/>
          </w:tcPr>
          <w:p w:rsidR="006F360C" w:rsidRPr="004B2DA3" w:rsidRDefault="006F360C" w:rsidP="006F360C">
            <w:pPr>
              <w:widowControl/>
              <w:shd w:val="clear" w:color="auto" w:fill="FFFFFF"/>
              <w:spacing w:after="150"/>
              <w:jc w:val="left"/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</w:pPr>
            <w:proofErr w:type="gramStart"/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氨曲南</w:t>
            </w:r>
            <w:proofErr w:type="gramEnd"/>
          </w:p>
        </w:tc>
        <w:tc>
          <w:tcPr>
            <w:tcW w:w="5953" w:type="dxa"/>
          </w:tcPr>
          <w:p w:rsidR="006F360C" w:rsidRPr="004B2DA3" w:rsidRDefault="006F360C" w:rsidP="006F360C">
            <w:pPr>
              <w:widowControl/>
              <w:shd w:val="clear" w:color="auto" w:fill="FFFFFF"/>
              <w:spacing w:after="150"/>
              <w:jc w:val="left"/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</w:pPr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常规单次剂量</w:t>
            </w:r>
            <w:r w:rsidR="004B2DA3" w:rsidRPr="004B2DA3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：</w:t>
            </w:r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1</w:t>
            </w:r>
            <w:r w:rsidRPr="004B2DA3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～</w:t>
            </w:r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2克</w:t>
            </w:r>
            <w:r w:rsidRPr="004B2DA3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 xml:space="preserve"> </w:t>
            </w:r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静脉给药;</w:t>
            </w:r>
          </w:p>
        </w:tc>
      </w:tr>
      <w:tr w:rsidR="006F360C" w:rsidTr="004B2DA3">
        <w:tc>
          <w:tcPr>
            <w:tcW w:w="3256" w:type="dxa"/>
          </w:tcPr>
          <w:p w:rsidR="006F360C" w:rsidRPr="004B2DA3" w:rsidRDefault="006F360C" w:rsidP="006F360C">
            <w:pPr>
              <w:widowControl/>
              <w:shd w:val="clear" w:color="auto" w:fill="FFFFFF"/>
              <w:spacing w:after="150"/>
              <w:jc w:val="left"/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</w:pPr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甲硝唑</w:t>
            </w:r>
          </w:p>
        </w:tc>
        <w:tc>
          <w:tcPr>
            <w:tcW w:w="5953" w:type="dxa"/>
          </w:tcPr>
          <w:p w:rsidR="006F360C" w:rsidRPr="004B2DA3" w:rsidRDefault="006F360C" w:rsidP="006F360C">
            <w:pPr>
              <w:widowControl/>
              <w:shd w:val="clear" w:color="auto" w:fill="FFFFFF"/>
              <w:spacing w:after="150"/>
              <w:jc w:val="left"/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</w:pPr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常规单次剂量</w:t>
            </w:r>
            <w:r w:rsidR="004B2DA3" w:rsidRPr="004B2DA3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：</w:t>
            </w:r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0.5克</w:t>
            </w:r>
            <w:r w:rsidRPr="004B2DA3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 xml:space="preserve"> </w:t>
            </w:r>
            <w:r w:rsidRPr="00922097">
              <w:rPr>
                <w:rFonts w:ascii="仿宋_GB2312" w:eastAsia="仿宋_GB2312" w:hAnsi="宋体" w:cs="Arial" w:hint="eastAsia"/>
                <w:color w:val="333333"/>
                <w:kern w:val="0"/>
                <w:sz w:val="32"/>
                <w:szCs w:val="32"/>
              </w:rPr>
              <w:t>静脉给药;</w:t>
            </w:r>
          </w:p>
        </w:tc>
      </w:tr>
    </w:tbl>
    <w:p w:rsidR="006F360C" w:rsidRDefault="006F360C" w:rsidP="00922097">
      <w:pPr>
        <w:widowControl/>
        <w:shd w:val="clear" w:color="auto" w:fill="FFFFFF"/>
        <w:spacing w:after="150"/>
        <w:ind w:firstLine="480"/>
        <w:jc w:val="left"/>
        <w:rPr>
          <w:rFonts w:ascii="宋体" w:eastAsia="宋体" w:hAnsi="宋体" w:cs="Arial"/>
          <w:color w:val="333333"/>
          <w:kern w:val="0"/>
          <w:sz w:val="32"/>
          <w:szCs w:val="32"/>
        </w:rPr>
      </w:pPr>
    </w:p>
    <w:p w:rsidR="006F360C" w:rsidRPr="004B2DA3" w:rsidRDefault="006F360C" w:rsidP="00922097">
      <w:pPr>
        <w:widowControl/>
        <w:shd w:val="clear" w:color="auto" w:fill="FFFFFF"/>
        <w:spacing w:after="150"/>
        <w:ind w:firstLine="480"/>
        <w:jc w:val="left"/>
        <w:rPr>
          <w:rFonts w:ascii="宋体" w:eastAsia="宋体" w:hAnsi="宋体" w:cs="Arial"/>
          <w:color w:val="333333"/>
          <w:kern w:val="0"/>
          <w:sz w:val="32"/>
          <w:szCs w:val="32"/>
        </w:rPr>
      </w:pPr>
    </w:p>
    <w:p w:rsidR="006F360C" w:rsidRPr="006F360C" w:rsidRDefault="006F360C" w:rsidP="00922097">
      <w:pPr>
        <w:widowControl/>
        <w:shd w:val="clear" w:color="auto" w:fill="FFFFFF"/>
        <w:spacing w:after="150"/>
        <w:ind w:firstLine="480"/>
        <w:jc w:val="left"/>
        <w:rPr>
          <w:rFonts w:ascii="宋体" w:eastAsia="宋体" w:hAnsi="宋体" w:cs="Arial" w:hint="eastAsia"/>
          <w:color w:val="333333"/>
          <w:kern w:val="0"/>
          <w:sz w:val="32"/>
          <w:szCs w:val="32"/>
        </w:rPr>
      </w:pPr>
      <w:r>
        <w:rPr>
          <w:rFonts w:ascii="宋体" w:eastAsia="宋体" w:hAnsi="宋体" w:cs="Arial"/>
          <w:color w:val="333333"/>
          <w:kern w:val="0"/>
          <w:sz w:val="32"/>
          <w:szCs w:val="32"/>
        </w:rPr>
        <w:br/>
      </w:r>
    </w:p>
    <w:p w:rsidR="00922097" w:rsidRPr="00922097" w:rsidRDefault="006F360C" w:rsidP="00922097">
      <w:pPr>
        <w:widowControl/>
        <w:shd w:val="clear" w:color="auto" w:fill="FFFFFF"/>
        <w:spacing w:after="150"/>
        <w:ind w:firstLine="480"/>
        <w:jc w:val="left"/>
        <w:rPr>
          <w:rFonts w:ascii="宋体" w:eastAsia="宋体" w:hAnsi="宋体" w:cs="Arial"/>
          <w:color w:val="333333"/>
          <w:kern w:val="0"/>
          <w:sz w:val="32"/>
          <w:szCs w:val="32"/>
        </w:rPr>
      </w:pPr>
      <w:r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 xml:space="preserve"> </w:t>
      </w:r>
      <w:r>
        <w:rPr>
          <w:rFonts w:ascii="宋体" w:eastAsia="宋体" w:hAnsi="宋体" w:cs="Arial"/>
          <w:color w:val="333333"/>
          <w:kern w:val="0"/>
          <w:sz w:val="32"/>
          <w:szCs w:val="32"/>
        </w:rPr>
        <w:t xml:space="preserve">          </w:t>
      </w:r>
    </w:p>
    <w:p w:rsidR="00922097" w:rsidRPr="00922097" w:rsidRDefault="006F360C" w:rsidP="00922097">
      <w:pPr>
        <w:widowControl/>
        <w:shd w:val="clear" w:color="auto" w:fill="FFFFFF"/>
        <w:spacing w:after="150"/>
        <w:ind w:firstLine="480"/>
        <w:jc w:val="left"/>
        <w:rPr>
          <w:rFonts w:ascii="宋体" w:eastAsia="宋体" w:hAnsi="宋体" w:cs="Arial"/>
          <w:color w:val="333333"/>
          <w:kern w:val="0"/>
          <w:sz w:val="32"/>
          <w:szCs w:val="32"/>
        </w:rPr>
      </w:pPr>
      <w:r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 xml:space="preserve"> </w:t>
      </w:r>
      <w:r>
        <w:rPr>
          <w:rFonts w:ascii="宋体" w:eastAsia="宋体" w:hAnsi="宋体" w:cs="Arial"/>
          <w:color w:val="333333"/>
          <w:kern w:val="0"/>
          <w:sz w:val="32"/>
          <w:szCs w:val="32"/>
        </w:rPr>
        <w:t xml:space="preserve">      </w:t>
      </w:r>
    </w:p>
    <w:p w:rsidR="00922097" w:rsidRPr="00922097" w:rsidRDefault="00922097">
      <w:pPr>
        <w:rPr>
          <w:rFonts w:ascii="仿宋_GB2312" w:eastAsia="仿宋_GB2312" w:hint="eastAsia"/>
          <w:sz w:val="32"/>
          <w:szCs w:val="32"/>
        </w:rPr>
      </w:pPr>
    </w:p>
    <w:sectPr w:rsidR="00922097" w:rsidRPr="00922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18B" w:rsidRDefault="00E1118B" w:rsidP="008E5579">
      <w:r>
        <w:separator/>
      </w:r>
    </w:p>
  </w:endnote>
  <w:endnote w:type="continuationSeparator" w:id="0">
    <w:p w:rsidR="00E1118B" w:rsidRDefault="00E1118B" w:rsidP="008E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18B" w:rsidRDefault="00E1118B" w:rsidP="008E5579">
      <w:r>
        <w:separator/>
      </w:r>
    </w:p>
  </w:footnote>
  <w:footnote w:type="continuationSeparator" w:id="0">
    <w:p w:rsidR="00E1118B" w:rsidRDefault="00E1118B" w:rsidP="008E5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52B4A"/>
    <w:multiLevelType w:val="multilevel"/>
    <w:tmpl w:val="CD94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B73A13"/>
    <w:multiLevelType w:val="multilevel"/>
    <w:tmpl w:val="6EE8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79"/>
    <w:rsid w:val="004B2DA3"/>
    <w:rsid w:val="006F360C"/>
    <w:rsid w:val="008E5579"/>
    <w:rsid w:val="00922097"/>
    <w:rsid w:val="00E1118B"/>
    <w:rsid w:val="00F4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F5982"/>
  <w15:chartTrackingRefBased/>
  <w15:docId w15:val="{B50C0402-C98A-4893-9A56-11AB91C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55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5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5579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E55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6F3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57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7641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760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15155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8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63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2776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7332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95911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ECB88-7A91-4C5D-85CB-6F9C64A26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lvhongmei</dc:creator>
  <cp:keywords/>
  <dc:description/>
  <cp:lastModifiedBy>lvhongmei</cp:lastModifiedBy>
  <cp:revision>1</cp:revision>
  <dcterms:created xsi:type="dcterms:W3CDTF">2019-02-12T02:28:00Z</dcterms:created>
  <dcterms:modified xsi:type="dcterms:W3CDTF">2019-02-12T03:03:00Z</dcterms:modified>
</cp:coreProperties>
</file>