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20" w:lineRule="exact"/>
        <w:jc w:val="left"/>
        <w:textAlignment w:val="auto"/>
        <w:outlineLvl w:val="9"/>
        <w:rPr>
          <w:rFonts w:hint="default" w:ascii="黑体" w:hAnsi="黑体" w:eastAsia="黑体" w:cs="黑体"/>
          <w:b w:val="0"/>
          <w:bCs/>
          <w:color w:val="auto"/>
          <w:kern w:val="0"/>
          <w:sz w:val="28"/>
          <w:szCs w:val="28"/>
          <w:shd w:val="clear" w:color="auto" w:fill="FFFFFF"/>
          <w:lang w:bidi="ar"/>
        </w:rPr>
      </w:pPr>
      <w:r>
        <w:rPr>
          <w:rFonts w:hint="default" w:ascii="黑体" w:hAnsi="黑体" w:eastAsia="黑体" w:cs="黑体"/>
          <w:b w:val="0"/>
          <w:bCs/>
          <w:color w:val="auto"/>
          <w:kern w:val="0"/>
          <w:sz w:val="28"/>
          <w:szCs w:val="28"/>
          <w:shd w:val="clear" w:color="auto" w:fill="FFFFFF"/>
          <w:lang w:bidi="ar"/>
        </w:rPr>
        <w:t>附件4</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left"/>
        <w:textAlignment w:val="auto"/>
        <w:outlineLvl w:val="9"/>
        <w:rPr>
          <w:rFonts w:hint="eastAsia" w:ascii="黑体" w:hAnsi="黑体" w:eastAsia="黑体" w:cs="黑体"/>
          <w:b w:val="0"/>
          <w:bCs/>
          <w:color w:val="auto"/>
          <w:kern w:val="0"/>
          <w:sz w:val="28"/>
          <w:szCs w:val="28"/>
          <w:shd w:val="clear" w:color="auto" w:fill="FFFFFF"/>
          <w:lang w:bidi="ar"/>
        </w:rPr>
      </w:pP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9"/>
        <w:rPr>
          <w:rFonts w:hint="eastAsia" w:ascii="宋体" w:hAnsi="宋体" w:eastAsia="宋体" w:cs="宋体"/>
          <w:b/>
          <w:bCs w:val="0"/>
          <w:color w:val="auto"/>
          <w:kern w:val="0"/>
          <w:sz w:val="44"/>
          <w:szCs w:val="44"/>
          <w:shd w:val="clear" w:color="auto" w:fill="FFFFFF"/>
          <w:lang w:bidi="ar"/>
        </w:rPr>
      </w:pPr>
      <w:r>
        <w:rPr>
          <w:rFonts w:hint="eastAsia" w:ascii="宋体" w:hAnsi="宋体" w:eastAsia="宋体" w:cs="宋体"/>
          <w:b/>
          <w:bCs w:val="0"/>
          <w:color w:val="auto"/>
          <w:kern w:val="0"/>
          <w:sz w:val="44"/>
          <w:szCs w:val="44"/>
          <w:shd w:val="clear" w:color="auto" w:fill="FFFFFF"/>
          <w:lang w:bidi="ar"/>
        </w:rPr>
        <w:t>全国细菌耐药监测网技术方案</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通过全国细菌耐药监测网，可获取有科学价值的、分层的细菌耐药性及变迁信息，掌握全国细菌耐药性流行趋势及新威胁，为政府、</w:t>
      </w:r>
      <w:r>
        <w:rPr>
          <w:rFonts w:hint="default" w:ascii="仿宋_GB2312" w:hAnsi="仿宋_GB2312" w:eastAsia="仿宋_GB2312" w:cs="仿宋_GB2312"/>
          <w:color w:val="auto"/>
          <w:kern w:val="0"/>
          <w:sz w:val="32"/>
          <w:szCs w:val="32"/>
          <w:shd w:val="clear" w:color="auto" w:fill="FFFFFF"/>
          <w:lang w:bidi="ar"/>
        </w:rPr>
        <w:t>卫生健康</w:t>
      </w:r>
      <w:r>
        <w:rPr>
          <w:rFonts w:hint="eastAsia" w:ascii="仿宋_GB2312" w:hAnsi="仿宋_GB2312" w:eastAsia="仿宋_GB2312" w:cs="仿宋_GB2312"/>
          <w:color w:val="auto"/>
          <w:kern w:val="0"/>
          <w:sz w:val="32"/>
          <w:szCs w:val="32"/>
          <w:shd w:val="clear" w:color="auto" w:fill="FFFFFF"/>
          <w:lang w:bidi="ar"/>
        </w:rPr>
        <w:t>行政部门制定相关政策及评估干预措施的有效性提供科学依据。</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全国细菌耐药监测网包括主动监测和被动监测两种形式，常规开展被动监测，定期或不定期开展主动监测。主动监测技术方案根据监测目标另行制定。本方案仅涉及被动监测。为了维持监测结果的有效性及可比性，保证监测结果质量，特制订本方案。</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shd w:val="clear" w:color="auto" w:fill="FFFFFF"/>
          <w:lang w:bidi="ar"/>
        </w:rPr>
        <w:t>一、监测范围</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收集网点医院按规范化操作、自临床标本中分离的有临床意义和公共卫生意义的普通细菌及其抗菌药物敏感性试验（以下简称药敏试验）结果。以收集资料为主，必要时，收集菌株用于复核结果和质量控制。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为了提高监测数据质量，各网点医院应提高临床标本，特别是无菌体液标本送检率；提高送检标本，特别是痰液、血液标本合格率。各实验室应提高细菌，特别是苛养菌的检出率，应掌握分离细菌的临床意义，注意收集感染病原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shd w:val="clear" w:color="auto" w:fill="FFFFFF"/>
          <w:lang w:bidi="ar"/>
        </w:rPr>
        <w:t xml:space="preserve">    二、目标细菌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目标细菌为自临床标本中分离的有临床意义的细菌，包括以下标本及细菌：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（一）无菌部位标本（血液、脑脊液、骨髓、胸水、膀胱穿刺尿、腹水、无菌腔隙穿刺液、组织等）来源的所有非污染细菌；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（二）开放部位合格标本（痰、咽拭、尿液、粪便等）来源的具有临床意义的细菌。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shd w:val="clear" w:color="auto" w:fill="FFFFFF"/>
          <w:lang w:bidi="ar"/>
        </w:rPr>
        <w:t>三、目标细菌鉴定</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采用专业认可的鉴定系统或手工方法进行目标细菌鉴定。所有分离细菌尽可能鉴定到种，如表皮葡萄球菌，而非凝固酶阴性葡萄球菌。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四、抗菌药物敏感性试验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根据国际标准、行业要求或仪器制造商建议，规范地进行药敏试验，可采用手工法、仪器法，报告抑菌圈直径（mm）、最小抑菌浓度（MIC值，µg/ml）。</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全国细菌耐药监测网不接受仅为“耐药（R）”、“中介（I）”、“剂量依赖敏感（SDD）”、“敏感（S）”的报告结果。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采用自动或半自动仪器进行药敏试验时，应按照仪器制造商的要求补充试验，报告经补充试验确认的药敏结果。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商品化药敏试验药物浓度范围若不覆盖判断折点，需根据本院临</w:t>
      </w:r>
      <w:r>
        <w:rPr>
          <w:rFonts w:hint="eastAsia" w:ascii="仿宋_GB2312" w:hAnsi="仿宋_GB2312" w:eastAsia="仿宋_GB2312" w:cs="仿宋_GB2312"/>
          <w:color w:val="auto"/>
          <w:w w:val="98"/>
          <w:kern w:val="0"/>
          <w:sz w:val="32"/>
          <w:szCs w:val="32"/>
          <w:shd w:val="clear" w:color="auto" w:fill="FFFFFF"/>
          <w:lang w:bidi="ar"/>
        </w:rPr>
        <w:t>床需要及本方案要求进行补充试验，报告经补充试验确认的药敏结果。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五、特殊耐药性检测方法（不包含分子生物学检测方法）</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（一）甲氧西林（苯唑西林）耐药葡萄球菌（MRS）</w:t>
      </w:r>
      <w:r>
        <w:rPr>
          <w:rFonts w:hint="default" w:ascii="楷体_GB2312" w:hAnsi="楷体_GB2312" w:eastAsia="楷体_GB2312" w:cs="楷体_GB2312"/>
          <w:b/>
          <w:color w:val="auto"/>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626" w:firstLineChars="200"/>
        <w:textAlignment w:val="auto"/>
        <w:outlineLvl w:val="9"/>
        <w:rPr>
          <w:rFonts w:hint="eastAsia" w:ascii="仿宋_GB2312" w:hAnsi="仿宋_GB2312" w:eastAsia="仿宋_GB2312" w:cs="仿宋_GB2312"/>
          <w:b w:val="0"/>
          <w:bCs/>
          <w:color w:val="auto"/>
          <w:w w:val="98"/>
          <w:kern w:val="0"/>
          <w:sz w:val="32"/>
          <w:szCs w:val="32"/>
          <w:shd w:val="clear" w:color="auto" w:fill="FFFFFF"/>
          <w:lang w:bidi="ar"/>
        </w:rPr>
      </w:pPr>
      <w:r>
        <w:rPr>
          <w:rFonts w:hint="eastAsia" w:ascii="仿宋_GB2312" w:hAnsi="仿宋_GB2312" w:eastAsia="仿宋_GB2312" w:cs="仿宋_GB2312"/>
          <w:b w:val="0"/>
          <w:bCs/>
          <w:color w:val="auto"/>
          <w:w w:val="98"/>
          <w:kern w:val="0"/>
          <w:sz w:val="32"/>
          <w:szCs w:val="32"/>
          <w:shd w:val="clear" w:color="auto" w:fill="FFFFFF"/>
          <w:lang w:bidi="ar"/>
        </w:rPr>
        <w:t>1</w:t>
      </w:r>
      <w:r>
        <w:rPr>
          <w:rFonts w:hint="default" w:ascii="仿宋_GB2312" w:hAnsi="仿宋_GB2312" w:eastAsia="仿宋_GB2312" w:cs="仿宋_GB2312"/>
          <w:b w:val="0"/>
          <w:bCs/>
          <w:color w:val="auto"/>
          <w:w w:val="98"/>
          <w:kern w:val="0"/>
          <w:sz w:val="32"/>
          <w:szCs w:val="32"/>
          <w:shd w:val="clear" w:color="auto" w:fill="FFFFFF"/>
          <w:lang w:bidi="ar"/>
        </w:rPr>
        <w:t>.</w:t>
      </w:r>
      <w:r>
        <w:rPr>
          <w:rFonts w:hint="eastAsia" w:ascii="仿宋_GB2312" w:hAnsi="仿宋_GB2312" w:eastAsia="仿宋_GB2312" w:cs="仿宋_GB2312"/>
          <w:b w:val="0"/>
          <w:bCs/>
          <w:color w:val="auto"/>
          <w:w w:val="98"/>
          <w:kern w:val="0"/>
          <w:sz w:val="32"/>
          <w:szCs w:val="32"/>
          <w:shd w:val="clear" w:color="auto" w:fill="FFFFFF"/>
          <w:lang w:bidi="ar"/>
        </w:rPr>
        <w:t>金黄色葡萄球菌和路邓葡萄球菌甲氧西林（苯唑西林）耐药性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51"/>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待测菌按照纸片扩散法操作步骤，采用30µg头孢西丁纸片于33～35℃孵育16～18h，或按照微量肉汤稀释法操作步骤，33～35℃孵育，头孢西丁16～20h，苯唑西林24h。头孢西丁≤21mm或≥8µg/ml，或苯唑西林≥4µg/ml为甲氧西林（苯唑西林）耐药金黄色葡萄球菌或路邓葡萄球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b w:val="0"/>
          <w:bCs/>
          <w:color w:val="auto"/>
          <w:kern w:val="0"/>
          <w:sz w:val="32"/>
          <w:szCs w:val="32"/>
          <w:shd w:val="clear" w:color="auto" w:fill="FFFFFF"/>
          <w:lang w:bidi="ar"/>
        </w:rPr>
      </w:pPr>
      <w:r>
        <w:rPr>
          <w:rFonts w:hint="eastAsia" w:ascii="仿宋_GB2312" w:hAnsi="仿宋_GB2312" w:eastAsia="仿宋_GB2312" w:cs="仿宋_GB2312"/>
          <w:b w:val="0"/>
          <w:bCs/>
          <w:color w:val="auto"/>
          <w:kern w:val="0"/>
          <w:sz w:val="32"/>
          <w:szCs w:val="32"/>
          <w:shd w:val="clear" w:color="auto" w:fill="FFFFFF"/>
          <w:lang w:bidi="ar"/>
        </w:rPr>
        <w:t>2</w:t>
      </w:r>
      <w:r>
        <w:rPr>
          <w:rFonts w:hint="default" w:ascii="仿宋_GB2312" w:hAnsi="仿宋_GB2312" w:eastAsia="仿宋_GB2312" w:cs="仿宋_GB2312"/>
          <w:b w:val="0"/>
          <w:bCs/>
          <w:color w:val="auto"/>
          <w:kern w:val="0"/>
          <w:sz w:val="32"/>
          <w:szCs w:val="32"/>
          <w:shd w:val="clear" w:color="auto" w:fill="FFFFFF"/>
          <w:lang w:bidi="ar"/>
        </w:rPr>
        <w:t>.</w:t>
      </w:r>
      <w:r>
        <w:rPr>
          <w:rFonts w:hint="eastAsia" w:ascii="仿宋_GB2312" w:hAnsi="仿宋_GB2312" w:eastAsia="仿宋_GB2312" w:cs="仿宋_GB2312"/>
          <w:b w:val="0"/>
          <w:bCs/>
          <w:color w:val="auto"/>
          <w:kern w:val="0"/>
          <w:sz w:val="32"/>
          <w:szCs w:val="32"/>
          <w:shd w:val="clear" w:color="auto" w:fill="FFFFFF"/>
          <w:lang w:bidi="ar"/>
        </w:rPr>
        <w:t>路邓葡萄球菌、伪中间葡萄球菌、施氏葡萄球菌、表皮葡萄球菌以外的凝固酶阴性葡萄球菌甲氧西林（苯唑西林）耐药性 </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待测菌按照纸片扩散法操作步骤，采用30µg头孢西丁纸片于33～35℃孵育24h，或按照微量肉汤稀释法操作步骤，采用苯唑西林于33～35℃孵育24h，头孢西丁≤24mm或苯唑西林≥0.5µg/ml为甲氧西林（苯唑西林）耐药凝固酶阴性葡萄球菌（MRCNS）。头孢西丁纸片法若18h后即出现耐药可报告为MRCNS。</w:t>
      </w:r>
    </w:p>
    <w:p>
      <w:pPr>
        <w:keepNext w:val="0"/>
        <w:keepLines w:val="0"/>
        <w:pageBreakBefore w:val="0"/>
        <w:widowControl/>
        <w:shd w:val="clear" w:color="auto" w:fill="FFFFFF"/>
        <w:tabs>
          <w:tab w:val="left" w:pos="312"/>
        </w:tabs>
        <w:kinsoku/>
        <w:wordWrap/>
        <w:overflowPunct/>
        <w:topLinePunct w:val="0"/>
        <w:autoSpaceDE/>
        <w:autoSpaceDN/>
        <w:bidi w:val="0"/>
        <w:adjustRightInd/>
        <w:snapToGrid/>
        <w:spacing w:line="620" w:lineRule="exact"/>
        <w:ind w:left="0"/>
        <w:textAlignment w:val="auto"/>
        <w:outlineLvl w:val="9"/>
        <w:rPr>
          <w:rFonts w:hint="eastAsia" w:ascii="仿宋_GB2312" w:hAnsi="仿宋_GB2312" w:eastAsia="仿宋_GB2312" w:cs="仿宋_GB2312"/>
          <w:b w:val="0"/>
          <w:bCs w:val="0"/>
          <w:color w:val="auto"/>
          <w:kern w:val="0"/>
          <w:sz w:val="32"/>
          <w:szCs w:val="32"/>
          <w:shd w:val="clear" w:color="auto" w:fill="FFFFFF"/>
          <w:lang w:bidi="ar"/>
        </w:rPr>
      </w:pPr>
      <w:r>
        <w:rPr>
          <w:rFonts w:hint="default" w:ascii="仿宋_GB2312" w:hAnsi="仿宋_GB2312" w:eastAsia="仿宋_GB2312" w:cs="仿宋_GB2312"/>
          <w:b/>
          <w:bCs/>
          <w:color w:val="auto"/>
          <w:kern w:val="0"/>
          <w:sz w:val="32"/>
          <w:szCs w:val="32"/>
          <w:shd w:val="clear" w:color="auto" w:fill="FFFFFF"/>
          <w:lang w:bidi="ar"/>
        </w:rPr>
        <w:t xml:space="preserve">  </w:t>
      </w:r>
      <w:r>
        <w:rPr>
          <w:rFonts w:hint="default" w:ascii="仿宋_GB2312" w:hAnsi="仿宋_GB2312" w:eastAsia="仿宋_GB2312" w:cs="仿宋_GB2312"/>
          <w:b w:val="0"/>
          <w:bCs w:val="0"/>
          <w:color w:val="auto"/>
          <w:kern w:val="0"/>
          <w:sz w:val="32"/>
          <w:szCs w:val="32"/>
          <w:shd w:val="clear" w:color="auto" w:fill="FFFFFF"/>
          <w:lang w:bidi="ar"/>
        </w:rPr>
        <w:t xml:space="preserve">  </w:t>
      </w:r>
      <w:r>
        <w:rPr>
          <w:rFonts w:hint="eastAsia" w:ascii="仿宋_GB2312" w:hAnsi="仿宋_GB2312" w:eastAsia="仿宋_GB2312" w:cs="仿宋_GB2312"/>
          <w:b w:val="0"/>
          <w:bCs w:val="0"/>
          <w:color w:val="auto"/>
          <w:kern w:val="0"/>
          <w:sz w:val="32"/>
          <w:szCs w:val="32"/>
          <w:shd w:val="clear" w:color="auto" w:fill="FFFFFF"/>
          <w:lang w:bidi="ar"/>
        </w:rPr>
        <w:t>3</w:t>
      </w:r>
      <w:r>
        <w:rPr>
          <w:rFonts w:hint="default" w:ascii="仿宋_GB2312" w:hAnsi="仿宋_GB2312" w:eastAsia="仿宋_GB2312" w:cs="仿宋_GB2312"/>
          <w:b w:val="0"/>
          <w:bCs w:val="0"/>
          <w:color w:val="auto"/>
          <w:kern w:val="0"/>
          <w:sz w:val="32"/>
          <w:szCs w:val="32"/>
          <w:shd w:val="clear" w:color="auto" w:fill="FFFFFF"/>
          <w:lang w:bidi="ar"/>
        </w:rPr>
        <w:t>.</w:t>
      </w:r>
      <w:r>
        <w:rPr>
          <w:rFonts w:hint="eastAsia" w:ascii="仿宋_GB2312" w:hAnsi="仿宋_GB2312" w:eastAsia="仿宋_GB2312" w:cs="仿宋_GB2312"/>
          <w:b w:val="0"/>
          <w:bCs w:val="0"/>
          <w:color w:val="auto"/>
          <w:kern w:val="0"/>
          <w:sz w:val="32"/>
          <w:szCs w:val="32"/>
          <w:shd w:val="clear" w:color="auto" w:fill="FFFFFF"/>
          <w:lang w:bidi="ar"/>
        </w:rPr>
        <w:t xml:space="preserve">表皮葡萄球菌甲氧西林（苯唑西林）耐药性 </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采用头孢西丁纸片法、苯唑西林微量肉汤稀释法检测。检测方法同2。待测菌亦可按照纸片扩散法操作步骤，采用1µg苯唑西林纸片于33～35℃ 孵育16～18h，苯唑西林≤17mm为甲氧西林（苯唑西林）耐药表皮葡萄球菌。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b w:val="0"/>
          <w:bCs w:val="0"/>
          <w:color w:val="auto"/>
          <w:w w:val="98"/>
          <w:kern w:val="0"/>
          <w:sz w:val="32"/>
          <w:szCs w:val="32"/>
          <w:shd w:val="clear" w:color="auto" w:fill="FFFFFF"/>
          <w:lang w:bidi="ar"/>
        </w:rPr>
      </w:pPr>
      <w:r>
        <w:rPr>
          <w:rFonts w:hint="eastAsia" w:ascii="仿宋_GB2312" w:hAnsi="仿宋_GB2312" w:eastAsia="仿宋_GB2312" w:cs="仿宋_GB2312"/>
          <w:b w:val="0"/>
          <w:bCs w:val="0"/>
          <w:color w:val="auto"/>
          <w:w w:val="98"/>
          <w:kern w:val="0"/>
          <w:sz w:val="32"/>
          <w:szCs w:val="32"/>
          <w:shd w:val="clear" w:color="auto" w:fill="FFFFFF"/>
          <w:lang w:bidi="ar"/>
        </w:rPr>
        <w:t>4</w:t>
      </w:r>
      <w:r>
        <w:rPr>
          <w:rFonts w:hint="default" w:ascii="仿宋_GB2312" w:hAnsi="仿宋_GB2312" w:eastAsia="仿宋_GB2312" w:cs="仿宋_GB2312"/>
          <w:b w:val="0"/>
          <w:bCs w:val="0"/>
          <w:color w:val="auto"/>
          <w:w w:val="98"/>
          <w:kern w:val="0"/>
          <w:sz w:val="32"/>
          <w:szCs w:val="32"/>
          <w:shd w:val="clear" w:color="auto" w:fill="FFFFFF"/>
          <w:lang w:bidi="ar"/>
        </w:rPr>
        <w:t>.</w:t>
      </w:r>
      <w:r>
        <w:rPr>
          <w:rFonts w:hint="eastAsia" w:ascii="仿宋_GB2312" w:hAnsi="仿宋_GB2312" w:eastAsia="仿宋_GB2312" w:cs="仿宋_GB2312"/>
          <w:b w:val="0"/>
          <w:bCs w:val="0"/>
          <w:color w:val="auto"/>
          <w:w w:val="98"/>
          <w:kern w:val="0"/>
          <w:sz w:val="32"/>
          <w:szCs w:val="32"/>
          <w:shd w:val="clear" w:color="auto" w:fill="FFFFFF"/>
          <w:lang w:bidi="ar"/>
        </w:rPr>
        <w:t xml:space="preserve">伪中间葡萄球菌和施氏葡萄球菌甲氧西林（苯唑西林）耐药性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采用苯唑西林纸片法或微量肉汤稀释法检测。检测方法同表皮葡萄球菌。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（二）青霉素不敏感肺炎链球菌</w:t>
      </w:r>
      <w:r>
        <w:rPr>
          <w:rFonts w:hint="default" w:ascii="楷体_GB2312" w:hAnsi="楷体_GB2312" w:eastAsia="楷体_GB2312" w:cs="楷体_GB2312"/>
          <w:b/>
          <w:color w:val="auto"/>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对于苯唑西林纸片抑菌圈直径≤19mm的肺炎链球菌，需测定MIC值，以确定其对青霉素的敏感性。</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（三）高水平氨基糖苷类药物耐药肠球菌筛选试验。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b/>
          <w:color w:val="auto"/>
          <w:kern w:val="0"/>
          <w:sz w:val="32"/>
          <w:szCs w:val="32"/>
          <w:shd w:val="clear" w:color="auto" w:fill="FFFFFF"/>
          <w:lang w:bidi="ar"/>
        </w:rPr>
      </w:pPr>
      <w:r>
        <w:rPr>
          <w:rFonts w:hint="eastAsia" w:ascii="仿宋_GB2312" w:hAnsi="仿宋_GB2312" w:eastAsia="仿宋_GB2312" w:cs="仿宋_GB2312"/>
          <w:b/>
          <w:color w:val="auto"/>
          <w:kern w:val="0"/>
          <w:sz w:val="32"/>
          <w:szCs w:val="32"/>
          <w:shd w:val="clear" w:color="auto" w:fill="FFFFFF"/>
          <w:lang w:bidi="ar"/>
        </w:rPr>
        <w:t>1</w:t>
      </w:r>
      <w:r>
        <w:rPr>
          <w:rFonts w:hint="default" w:ascii="仿宋_GB2312" w:hAnsi="仿宋_GB2312" w:eastAsia="仿宋_GB2312" w:cs="仿宋_GB2312"/>
          <w:b/>
          <w:color w:val="auto"/>
          <w:kern w:val="0"/>
          <w:sz w:val="32"/>
          <w:szCs w:val="32"/>
          <w:shd w:val="clear" w:color="auto" w:fill="FFFFFF"/>
          <w:lang w:bidi="ar"/>
        </w:rPr>
        <w:t>.</w:t>
      </w:r>
      <w:r>
        <w:rPr>
          <w:rFonts w:hint="eastAsia" w:ascii="仿宋_GB2312" w:hAnsi="仿宋_GB2312" w:eastAsia="仿宋_GB2312" w:cs="仿宋_GB2312"/>
          <w:b/>
          <w:color w:val="auto"/>
          <w:kern w:val="0"/>
          <w:sz w:val="32"/>
          <w:szCs w:val="32"/>
          <w:shd w:val="clear" w:color="auto" w:fill="FFFFFF"/>
          <w:lang w:bidi="ar"/>
        </w:rPr>
        <w:t>纸片扩散法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将0.5麦氏浊度待测菌菌悬液接种于MH平板，贴120µg庆大霉素或300µg链霉素纸片，35±2℃孵育16～18h，抑菌圈直径6mm为耐药、≥10mm为敏感，7～9mm为不确定，需以微量肉汤稀释法或琼脂稀释法确认。</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textAlignment w:val="auto"/>
        <w:outlineLvl w:val="9"/>
        <w:rPr>
          <w:rFonts w:hint="eastAsia" w:ascii="仿宋_GB2312" w:hAnsi="仿宋_GB2312" w:eastAsia="仿宋_GB2312" w:cs="仿宋_GB2312"/>
          <w:b/>
          <w:color w:val="auto"/>
          <w:kern w:val="0"/>
          <w:sz w:val="32"/>
          <w:szCs w:val="32"/>
          <w:shd w:val="clear" w:color="auto" w:fill="FFFFFF"/>
          <w:lang w:bidi="ar"/>
        </w:rPr>
      </w:pPr>
      <w:r>
        <w:rPr>
          <w:rFonts w:hint="default" w:ascii="仿宋_GB2312" w:hAnsi="仿宋_GB2312" w:eastAsia="仿宋_GB2312" w:cs="仿宋_GB2312"/>
          <w:b/>
          <w:color w:val="auto"/>
          <w:kern w:val="0"/>
          <w:sz w:val="32"/>
          <w:szCs w:val="32"/>
          <w:shd w:val="clear" w:color="auto" w:fill="FFFFFF"/>
          <w:lang w:bidi="ar"/>
        </w:rPr>
        <w:t xml:space="preserve">    </w:t>
      </w:r>
      <w:r>
        <w:rPr>
          <w:rFonts w:hint="eastAsia" w:ascii="仿宋_GB2312" w:hAnsi="仿宋_GB2312" w:eastAsia="仿宋_GB2312" w:cs="仿宋_GB2312"/>
          <w:b/>
          <w:color w:val="auto"/>
          <w:kern w:val="0"/>
          <w:sz w:val="32"/>
          <w:szCs w:val="32"/>
          <w:shd w:val="clear" w:color="auto" w:fill="FFFFFF"/>
          <w:lang w:bidi="ar"/>
        </w:rPr>
        <w:t>2</w:t>
      </w:r>
      <w:r>
        <w:rPr>
          <w:rFonts w:hint="default" w:ascii="仿宋_GB2312" w:hAnsi="仿宋_GB2312" w:eastAsia="仿宋_GB2312" w:cs="仿宋_GB2312"/>
          <w:b/>
          <w:color w:val="auto"/>
          <w:kern w:val="0"/>
          <w:sz w:val="32"/>
          <w:szCs w:val="32"/>
          <w:shd w:val="clear" w:color="auto" w:fill="FFFFFF"/>
          <w:lang w:bidi="ar"/>
        </w:rPr>
        <w:t>.</w:t>
      </w:r>
      <w:r>
        <w:rPr>
          <w:rFonts w:hint="eastAsia" w:ascii="仿宋_GB2312" w:hAnsi="仿宋_GB2312" w:eastAsia="仿宋_GB2312" w:cs="仿宋_GB2312"/>
          <w:b/>
          <w:color w:val="auto"/>
          <w:kern w:val="0"/>
          <w:sz w:val="32"/>
          <w:szCs w:val="32"/>
          <w:shd w:val="clear" w:color="auto" w:fill="FFFFFF"/>
          <w:lang w:bidi="ar"/>
        </w:rPr>
        <w:t>微量肉汤稀释法 </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按照微量肉汤稀释法标准操作要求将待测菌菌悬液接种于含500µg/ml庆大霉素脑心浸液肉汤（BHI）于35±2℃孵育24h，或接种于含1000µg/ml链霉素的BHI肉汤于35±2℃孵育24～48h（若24h敏感继续孵育），任何生长为耐药。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left="562" w:leftChars="0"/>
        <w:textAlignment w:val="auto"/>
        <w:outlineLvl w:val="9"/>
        <w:rPr>
          <w:rFonts w:hint="eastAsia" w:ascii="仿宋_GB2312" w:hAnsi="仿宋_GB2312" w:eastAsia="仿宋_GB2312" w:cs="仿宋_GB2312"/>
          <w:b/>
          <w:color w:val="auto"/>
          <w:kern w:val="0"/>
          <w:sz w:val="32"/>
          <w:szCs w:val="32"/>
          <w:shd w:val="clear" w:color="auto" w:fill="FFFFFF"/>
          <w:lang w:bidi="ar"/>
        </w:rPr>
      </w:pPr>
      <w:r>
        <w:rPr>
          <w:rFonts w:hint="default" w:ascii="仿宋_GB2312" w:hAnsi="仿宋_GB2312" w:eastAsia="仿宋_GB2312" w:cs="仿宋_GB2312"/>
          <w:b/>
          <w:color w:val="auto"/>
          <w:kern w:val="0"/>
          <w:sz w:val="32"/>
          <w:szCs w:val="32"/>
          <w:shd w:val="clear" w:color="auto" w:fill="FFFFFF"/>
          <w:lang w:bidi="ar"/>
        </w:rPr>
        <w:t>3.</w:t>
      </w:r>
      <w:r>
        <w:rPr>
          <w:rFonts w:hint="eastAsia" w:ascii="仿宋_GB2312" w:hAnsi="仿宋_GB2312" w:eastAsia="仿宋_GB2312" w:cs="仿宋_GB2312"/>
          <w:b/>
          <w:color w:val="auto"/>
          <w:kern w:val="0"/>
          <w:sz w:val="32"/>
          <w:szCs w:val="32"/>
          <w:shd w:val="clear" w:color="auto" w:fill="FFFFFF"/>
          <w:lang w:bidi="ar"/>
        </w:rPr>
        <w:t>琼脂稀释法 </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将10µl0.5麦氏浊度待测菌菌悬液接种于含500µg/ml庆大霉素BHI平板于35±2℃孵育24h，或接种于含2000µg/ml链霉素BHI平板于35±2℃孵育24～48h（若24h敏感继续孵育），＞1个菌落为耐药。</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51"/>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（四）金黄色葡萄球菌和肠球菌属对万古霉素敏感性</w:t>
      </w:r>
      <w:r>
        <w:rPr>
          <w:rFonts w:hint="default" w:ascii="楷体_GB2312" w:hAnsi="楷体_GB2312" w:eastAsia="楷体_GB2312" w:cs="楷体_GB2312"/>
          <w:b/>
          <w:color w:val="auto"/>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4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万古霉素MIC≥8µg/ml菌株筛查试验：将0.5麦氏浊度待测金黄色葡萄球菌菌悬液10µl或肠球菌菌悬液1～10µl接种于含6µg/ml万古霉素的BHI平板（最好用微量移液管滴加，也可以用棉拭子在菌悬液中浸润后挤干，涂布直径10～15mm或划线接种），35±2℃孵育24h，＞1个菌落可能为金黄色葡萄球菌对万古霉素敏感性减低或肠球菌属对万古霉素耐药。</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51"/>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（五）β-内酰胺酶检测。</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b/>
          <w:color w:val="auto"/>
          <w:kern w:val="0"/>
          <w:sz w:val="32"/>
          <w:szCs w:val="32"/>
          <w:shd w:val="clear" w:color="auto" w:fill="FFFFFF"/>
          <w:lang w:bidi="ar"/>
        </w:rPr>
        <w:t>1.</w:t>
      </w:r>
      <w:r>
        <w:rPr>
          <w:rFonts w:hint="eastAsia" w:ascii="仿宋_GB2312" w:hAnsi="仿宋_GB2312" w:eastAsia="仿宋_GB2312" w:cs="仿宋_GB2312"/>
          <w:b/>
          <w:color w:val="auto"/>
          <w:kern w:val="0"/>
          <w:sz w:val="32"/>
          <w:szCs w:val="32"/>
          <w:shd w:val="clear" w:color="auto" w:fill="FFFFFF"/>
          <w:lang w:bidi="ar"/>
        </w:rPr>
        <w:t>葡萄球菌属</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shd w:val="clear" w:color="auto" w:fill="FFFFFF"/>
          <w:lang w:bidi="ar"/>
        </w:rPr>
        <w:t>（1）青霉素MIC≤0.12µg/ml或抑菌圈直径≥29mm的金黄色葡萄球菌 </w:t>
      </w:r>
      <w:r>
        <w:rPr>
          <w:rFonts w:hint="eastAsia" w:ascii="仿宋_GB2312" w:hAnsi="仿宋_GB2312" w:eastAsia="仿宋_GB2312" w:cs="仿宋_GB2312"/>
          <w:color w:val="auto"/>
          <w:kern w:val="0"/>
          <w:sz w:val="32"/>
          <w:szCs w:val="32"/>
          <w:shd w:val="clear" w:color="auto" w:fill="FFFFFF"/>
          <w:lang w:bidi="ar"/>
        </w:rPr>
        <w:t>待测菌按照纸片扩散法操作步骤，</w:t>
      </w:r>
      <w:r>
        <w:rPr>
          <w:rFonts w:hint="eastAsia" w:ascii="仿宋_GB2312" w:hAnsi="仿宋_GB2312" w:eastAsia="仿宋_GB2312" w:cs="仿宋_GB2312"/>
          <w:b/>
          <w:color w:val="auto"/>
          <w:kern w:val="0"/>
          <w:sz w:val="32"/>
          <w:szCs w:val="32"/>
          <w:shd w:val="clear" w:color="auto" w:fill="FFFFFF"/>
          <w:lang w:bidi="ar"/>
        </w:rPr>
        <w:t>10</w:t>
      </w:r>
      <w:r>
        <w:rPr>
          <w:rFonts w:hint="eastAsia" w:ascii="仿宋_GB2312" w:hAnsi="仿宋_GB2312" w:eastAsia="仿宋_GB2312" w:cs="仿宋_GB2312"/>
          <w:color w:val="auto"/>
          <w:kern w:val="0"/>
          <w:sz w:val="32"/>
          <w:szCs w:val="32"/>
          <w:shd w:val="clear" w:color="auto" w:fill="FFFFFF"/>
          <w:lang w:bidi="ar"/>
        </w:rPr>
        <w:t>U青霉素纸片35±2℃孵育16～18h，如纸片边缘界限清晰（cliff现象）为β内酰胺酶阳性，否则为阴性。</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shd w:val="clear" w:color="auto" w:fill="FFFFFF"/>
          <w:lang w:bidi="ar"/>
        </w:rPr>
        <w:t>（2）青霉素MIC≤0.12µg/ml或抑菌圈直径≥29mm的金黄色葡萄球菌和凝固酶阴性葡萄球菌 </w:t>
      </w:r>
      <w:r>
        <w:rPr>
          <w:rFonts w:hint="eastAsia" w:ascii="仿宋_GB2312" w:hAnsi="仿宋_GB2312" w:eastAsia="仿宋_GB2312" w:cs="仿宋_GB2312"/>
          <w:color w:val="auto"/>
          <w:kern w:val="0"/>
          <w:sz w:val="32"/>
          <w:szCs w:val="32"/>
          <w:shd w:val="clear" w:color="auto" w:fill="FFFFFF"/>
          <w:lang w:bidi="ar"/>
        </w:rPr>
        <w:t>以头孢硝噻吩纸片刮取MH或血琼脂平板孵育16～18h后青霉素或头孢西丁纸片抑菌圈边缘菌落，室温1小时或遵循产品说明书，出现红色/粉红色为β-内酰胺酶阳性。当金黄色葡萄球菌头孢硝噻吩试验阴性时，需经青霉素纸片边缘试验确证其是否为产β-内酰胺酶菌株。</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b/>
          <w:color w:val="auto"/>
          <w:kern w:val="0"/>
          <w:sz w:val="32"/>
          <w:szCs w:val="32"/>
          <w:shd w:val="clear" w:color="auto" w:fill="FFFFFF"/>
          <w:lang w:bidi="ar"/>
        </w:rPr>
        <w:t>2.</w:t>
      </w:r>
      <w:r>
        <w:rPr>
          <w:rFonts w:hint="eastAsia" w:ascii="仿宋_GB2312" w:hAnsi="仿宋_GB2312" w:eastAsia="仿宋_GB2312" w:cs="仿宋_GB2312"/>
          <w:b/>
          <w:color w:val="auto"/>
          <w:kern w:val="0"/>
          <w:sz w:val="32"/>
          <w:szCs w:val="32"/>
          <w:shd w:val="clear" w:color="auto" w:fill="FFFFFF"/>
          <w:lang w:bidi="ar"/>
        </w:rPr>
        <w:t>流感嗜血杆菌和卡他莫拉菌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以头孢硝噻吩纸片刮取35±2℃孵育的HTM平板（流感嗜血杆菌）或35℃孵育20～24h后MH平板（卡他莫拉菌）上的菌落，红色/粉红色为β-内酰胺酶阳性。</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（六）克林霉素诱导性耐药试验。</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b/>
          <w:color w:val="auto"/>
          <w:kern w:val="0"/>
          <w:sz w:val="32"/>
          <w:szCs w:val="32"/>
          <w:shd w:val="clear" w:color="auto" w:fill="FFFFFF"/>
          <w:lang w:bidi="ar"/>
        </w:rPr>
      </w:pPr>
      <w:r>
        <w:rPr>
          <w:rFonts w:hint="default" w:ascii="仿宋_GB2312" w:hAnsi="仿宋_GB2312" w:eastAsia="仿宋_GB2312" w:cs="仿宋_GB2312"/>
          <w:b/>
          <w:color w:val="auto"/>
          <w:kern w:val="0"/>
          <w:sz w:val="32"/>
          <w:szCs w:val="32"/>
          <w:shd w:val="clear" w:color="auto" w:fill="FFFFFF"/>
          <w:lang w:bidi="ar"/>
        </w:rPr>
        <w:t>1.</w:t>
      </w:r>
      <w:r>
        <w:rPr>
          <w:rFonts w:hint="eastAsia" w:ascii="仿宋_GB2312" w:hAnsi="仿宋_GB2312" w:eastAsia="仿宋_GB2312" w:cs="仿宋_GB2312"/>
          <w:b/>
          <w:color w:val="auto"/>
          <w:kern w:val="0"/>
          <w:sz w:val="32"/>
          <w:szCs w:val="32"/>
          <w:shd w:val="clear" w:color="auto" w:fill="FFFFFF"/>
          <w:lang w:bidi="ar"/>
        </w:rPr>
        <w:t>葡萄球菌属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2"/>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按照纸片扩散法操作步骤，将0.5麦氏浊度待测菌菌悬液接种于MH平板，15µg红霉素纸片和2µg克林霉素纸片边缘相距15～26mm，35±2℃孵育16～18h，与红霉素相邻侧抑菌圈出现“截平”（D形抑菌圈）或克林霉素抑菌圈内有薄雾状生长时为阳性，应报告克林霉素耐药；或将0.5麦氏浊度待测菌菌悬液接种于含4µg/ml红霉素和0.5µg/ml克林霉素的阳离子调节MH肉汤（CAMHB），35±2℃孵育18～24h，任何生长为阳性，应报告克林霉素耐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left="562" w:leftChars="0"/>
        <w:textAlignment w:val="auto"/>
        <w:outlineLvl w:val="9"/>
        <w:rPr>
          <w:rFonts w:hint="eastAsia" w:ascii="仿宋_GB2312" w:hAnsi="仿宋_GB2312" w:eastAsia="仿宋_GB2312" w:cs="仿宋_GB2312"/>
          <w:b/>
          <w:color w:val="auto"/>
          <w:kern w:val="0"/>
          <w:sz w:val="32"/>
          <w:szCs w:val="32"/>
          <w:shd w:val="clear" w:color="auto" w:fill="FFFFFF"/>
          <w:lang w:bidi="ar"/>
        </w:rPr>
      </w:pPr>
      <w:r>
        <w:rPr>
          <w:rFonts w:hint="default" w:ascii="仿宋_GB2312" w:hAnsi="仿宋_GB2312" w:eastAsia="仿宋_GB2312" w:cs="仿宋_GB2312"/>
          <w:b/>
          <w:color w:val="auto"/>
          <w:kern w:val="0"/>
          <w:sz w:val="32"/>
          <w:szCs w:val="32"/>
          <w:shd w:val="clear" w:color="auto" w:fill="FFFFFF"/>
          <w:lang w:bidi="ar"/>
        </w:rPr>
        <w:t>2.</w:t>
      </w:r>
      <w:r>
        <w:rPr>
          <w:rFonts w:hint="eastAsia" w:ascii="仿宋_GB2312" w:hAnsi="仿宋_GB2312" w:eastAsia="仿宋_GB2312" w:cs="仿宋_GB2312"/>
          <w:b/>
          <w:color w:val="auto"/>
          <w:kern w:val="0"/>
          <w:sz w:val="32"/>
          <w:szCs w:val="32"/>
          <w:shd w:val="clear" w:color="auto" w:fill="FFFFFF"/>
          <w:lang w:bidi="ar"/>
        </w:rPr>
        <w:t>肺炎链球菌和β溶血链球菌 </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62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按照纸片扩散法操作步骤，将0.5麦氏浊度待测菌菌悬液接种于含5%羊血的MH平板或胰酶大豆琼脂平板（TSA），15µg红霉素纸片和2µg克林霉素纸片边缘相距12mm，35±2℃,5%CO2孵育20～24h，与红霉素相邻侧抑菌圈出现“截平”（D形抑菌圈）或克林霉素抑菌圈内有薄雾状生长时为阳性，应报告克林霉素耐药；或将0.5麦氏浊度待测菌菌悬液接种于含1µg/ml红霉素和0.5µg/ml克林霉素的CAMHB（含2.5%～5%溶解马血），35±2℃孵育20～24h，任何生长为阳性，应报告克林霉素耐药。</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六、目标药物</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我国幅员广阔，各医疗机构用药习惯不同，同一种细菌药敏试验所选择的药物不尽相同。为使耐药监测结果能有效应用于抗菌药物临床使用及管理，下表斜体加粗的抗菌药物为各种属细菌必须监测的药物，其他为建议监测药物。</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除必须监测的药物外，其他监测药物由各医疗机构微生物学、药学、感染病学专家讨论，遵循以下原则确定：</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（一）参照国际、行业要求，并根据标准每年度更新（应至少遵循上一年度的标准）；</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（二）根据各种属细菌特点，选择相应药物进行药敏试验。尽量包括本医院临床有效的常用抗菌药物，适当选择临床少用但使用价值高的药物；</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（三）根据耐药监测结果调整监测药物种类。</w:t>
      </w:r>
    </w:p>
    <w:p>
      <w:pPr>
        <w:widowControl/>
        <w:shd w:val="clear" w:color="auto" w:fill="FFFFFF"/>
        <w:spacing w:line="480" w:lineRule="atLeast"/>
        <w:ind w:firstLine="560"/>
        <w:jc w:val="center"/>
        <w:rPr>
          <w:rFonts w:hint="eastAsia" w:ascii="黑体" w:hAnsi="宋体" w:eastAsia="黑体" w:cs="黑体"/>
          <w:color w:val="auto"/>
          <w:kern w:val="0"/>
          <w:sz w:val="28"/>
          <w:szCs w:val="28"/>
          <w:shd w:val="clear" w:color="auto" w:fill="FFFFFF"/>
          <w:lang w:bidi="ar"/>
        </w:rPr>
      </w:pPr>
    </w:p>
    <w:p>
      <w:pPr>
        <w:widowControl/>
        <w:shd w:val="clear" w:color="auto" w:fill="FFFFFF"/>
        <w:spacing w:line="480" w:lineRule="atLeast"/>
        <w:ind w:firstLine="560"/>
        <w:jc w:val="center"/>
        <w:rPr>
          <w:rFonts w:hint="eastAsia" w:ascii="黑体" w:hAnsi="宋体" w:eastAsia="黑体" w:cs="黑体"/>
          <w:color w:val="auto"/>
          <w:kern w:val="0"/>
          <w:sz w:val="28"/>
          <w:szCs w:val="28"/>
          <w:shd w:val="clear" w:color="auto" w:fill="FFFFFF"/>
          <w:lang w:bidi="ar"/>
        </w:rPr>
      </w:pPr>
    </w:p>
    <w:p>
      <w:pPr>
        <w:widowControl/>
        <w:shd w:val="clear" w:color="auto" w:fill="FFFFFF"/>
        <w:spacing w:line="480" w:lineRule="atLeast"/>
        <w:ind w:firstLine="560"/>
        <w:jc w:val="center"/>
        <w:rPr>
          <w:rFonts w:hint="eastAsia" w:ascii="黑体" w:hAnsi="宋体" w:eastAsia="黑体" w:cs="黑体"/>
          <w:color w:val="auto"/>
          <w:kern w:val="0"/>
          <w:sz w:val="28"/>
          <w:szCs w:val="28"/>
          <w:shd w:val="clear" w:color="auto" w:fill="FFFFFF"/>
          <w:lang w:bidi="ar"/>
        </w:rPr>
      </w:pPr>
    </w:p>
    <w:p>
      <w:pPr>
        <w:widowControl/>
        <w:shd w:val="clear" w:color="auto" w:fill="FFFFFF"/>
        <w:spacing w:line="480" w:lineRule="atLeast"/>
        <w:jc w:val="both"/>
        <w:rPr>
          <w:rFonts w:ascii="Arial" w:hAnsi="Arial" w:cs="Arial"/>
          <w:color w:val="auto"/>
          <w:sz w:val="19"/>
          <w:szCs w:val="19"/>
        </w:rPr>
      </w:pPr>
      <w:r>
        <w:rPr>
          <w:rFonts w:hint="eastAsia" w:ascii="黑体" w:hAnsi="宋体" w:eastAsia="黑体" w:cs="黑体"/>
          <w:color w:val="auto"/>
          <w:kern w:val="0"/>
          <w:sz w:val="28"/>
          <w:szCs w:val="28"/>
          <w:shd w:val="clear" w:color="auto" w:fill="FFFFFF"/>
          <w:lang w:bidi="ar"/>
        </w:rPr>
        <w:t>表：全国细菌耐药监测网监测药物</w:t>
      </w:r>
    </w:p>
    <w:tbl>
      <w:tblPr>
        <w:tblStyle w:val="9"/>
        <w:tblpPr w:leftFromText="180" w:rightFromText="180" w:vertAnchor="text" w:horzAnchor="page" w:tblpX="1301" w:tblpY="629"/>
        <w:tblOverlap w:val="never"/>
        <w:tblW w:w="9585" w:type="dxa"/>
        <w:tblInd w:w="0" w:type="dxa"/>
        <w:shd w:val="clear" w:color="auto" w:fill="FFFFFF"/>
        <w:tblLayout w:type="fixed"/>
        <w:tblCellMar>
          <w:top w:w="0" w:type="dxa"/>
          <w:left w:w="0" w:type="dxa"/>
          <w:bottom w:w="0" w:type="dxa"/>
          <w:right w:w="0" w:type="dxa"/>
        </w:tblCellMar>
      </w:tblPr>
      <w:tblGrid>
        <w:gridCol w:w="1335"/>
        <w:gridCol w:w="8250"/>
      </w:tblGrid>
      <w:tr>
        <w:tblPrEx>
          <w:tblLayout w:type="fixed"/>
          <w:tblCellMar>
            <w:top w:w="0" w:type="dxa"/>
            <w:left w:w="0" w:type="dxa"/>
            <w:bottom w:w="0" w:type="dxa"/>
            <w:right w:w="0" w:type="dxa"/>
          </w:tblCellMar>
        </w:tblPrEx>
        <w:tc>
          <w:tcPr>
            <w:tcW w:w="13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pacing w:line="480" w:lineRule="atLeast"/>
              <w:jc w:val="center"/>
              <w:rPr>
                <w:rFonts w:hint="eastAsia" w:ascii="黑体" w:hAnsi="宋体" w:eastAsia="黑体" w:cs="黑体"/>
                <w:color w:val="auto"/>
                <w:kern w:val="0"/>
                <w:sz w:val="28"/>
                <w:szCs w:val="28"/>
                <w:lang w:bidi="ar"/>
              </w:rPr>
            </w:pPr>
            <w:r>
              <w:rPr>
                <w:rFonts w:hint="eastAsia" w:ascii="黑体" w:hAnsi="宋体" w:eastAsia="黑体" w:cs="黑体"/>
                <w:color w:val="auto"/>
                <w:kern w:val="0"/>
                <w:sz w:val="28"/>
                <w:szCs w:val="28"/>
                <w:lang w:bidi="ar"/>
              </w:rPr>
              <w:t>细菌</w:t>
            </w:r>
          </w:p>
          <w:p>
            <w:pPr>
              <w:widowControl/>
              <w:spacing w:line="480" w:lineRule="atLeast"/>
              <w:jc w:val="center"/>
              <w:rPr>
                <w:color w:val="auto"/>
              </w:rPr>
            </w:pPr>
            <w:r>
              <w:rPr>
                <w:rFonts w:hint="eastAsia" w:ascii="黑体" w:hAnsi="宋体" w:eastAsia="黑体" w:cs="黑体"/>
                <w:color w:val="auto"/>
                <w:kern w:val="0"/>
                <w:sz w:val="28"/>
                <w:szCs w:val="28"/>
                <w:lang w:bidi="ar"/>
              </w:rPr>
              <w:t>名称</w:t>
            </w:r>
          </w:p>
        </w:tc>
        <w:tc>
          <w:tcPr>
            <w:tcW w:w="8250"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480" w:lineRule="atLeast"/>
              <w:jc w:val="center"/>
              <w:rPr>
                <w:color w:val="auto"/>
              </w:rPr>
            </w:pPr>
            <w:r>
              <w:rPr>
                <w:rFonts w:hint="eastAsia" w:ascii="黑体" w:hAnsi="宋体" w:eastAsia="黑体" w:cs="黑体"/>
                <w:color w:val="auto"/>
                <w:kern w:val="0"/>
                <w:sz w:val="28"/>
                <w:szCs w:val="28"/>
                <w:lang w:bidi="ar"/>
              </w:rPr>
              <w:t>监测药物（</w:t>
            </w:r>
            <w:r>
              <w:rPr>
                <w:rFonts w:hint="eastAsia" w:ascii="黑体" w:hAnsi="宋体" w:eastAsia="黑体" w:cs="黑体"/>
                <w:b/>
                <w:bCs/>
                <w:i/>
                <w:iCs/>
                <w:color w:val="auto"/>
                <w:kern w:val="0"/>
                <w:sz w:val="28"/>
                <w:szCs w:val="28"/>
                <w:lang w:bidi="ar"/>
              </w:rPr>
              <w:t>斜体加粗</w:t>
            </w:r>
            <w:r>
              <w:rPr>
                <w:rFonts w:hint="eastAsia" w:ascii="黑体" w:hAnsi="宋体" w:eastAsia="黑体" w:cs="黑体"/>
                <w:color w:val="auto"/>
                <w:kern w:val="0"/>
                <w:sz w:val="28"/>
                <w:szCs w:val="28"/>
                <w:lang w:bidi="ar"/>
              </w:rPr>
              <w:t>者为必须监测药物）</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firstLine="140"/>
              <w:jc w:val="left"/>
              <w:rPr>
                <w:color w:val="auto"/>
              </w:rPr>
            </w:pPr>
            <w:r>
              <w:rPr>
                <w:rFonts w:ascii="仿宋_GB2312" w:hAnsi="Arial" w:eastAsia="仿宋_GB2312" w:cs="仿宋_GB2312"/>
                <w:color w:val="auto"/>
                <w:kern w:val="0"/>
                <w:sz w:val="28"/>
                <w:szCs w:val="28"/>
                <w:lang w:bidi="ar"/>
              </w:rPr>
              <w:t>葡萄球菌属</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青霉素、苯唑西林</w:t>
            </w:r>
            <w:r>
              <w:rPr>
                <w:rFonts w:hint="eastAsia" w:ascii="仿宋_GB2312" w:hAnsi="Arial" w:eastAsia="仿宋_GB2312" w:cs="仿宋_GB2312"/>
                <w:b/>
                <w:bCs/>
                <w:color w:val="auto"/>
                <w:kern w:val="0"/>
                <w:sz w:val="28"/>
                <w:szCs w:val="28"/>
                <w:vertAlign w:val="superscript"/>
                <w:lang w:bidi="ar"/>
              </w:rPr>
              <w:t>1</w:t>
            </w:r>
            <w:r>
              <w:rPr>
                <w:rFonts w:ascii="仿宋_GB2312" w:hAnsi="Arial" w:eastAsia="仿宋_GB2312" w:cs="仿宋_GB2312"/>
                <w:color w:val="auto"/>
                <w:kern w:val="0"/>
                <w:sz w:val="28"/>
                <w:szCs w:val="28"/>
                <w:lang w:bidi="ar"/>
              </w:rPr>
              <w:t>、庆大霉素、</w:t>
            </w:r>
            <w:r>
              <w:rPr>
                <w:rFonts w:ascii="仿宋_GB2312" w:hAnsi="Arial" w:eastAsia="仿宋_GB2312" w:cs="仿宋_GB2312"/>
                <w:b/>
                <w:bCs/>
                <w:i/>
                <w:iCs/>
                <w:color w:val="auto"/>
                <w:kern w:val="0"/>
                <w:sz w:val="28"/>
                <w:szCs w:val="28"/>
                <w:lang w:bidi="ar"/>
              </w:rPr>
              <w:t>红霉素、克林霉素、左氧氟沙星（或环丙沙星）、万古霉素</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、替考拉宁、</w:t>
            </w:r>
            <w:r>
              <w:rPr>
                <w:rFonts w:ascii="仿宋_GB2312" w:hAnsi="Arial" w:eastAsia="仿宋_GB2312" w:cs="仿宋_GB2312"/>
                <w:b/>
                <w:bCs/>
                <w:i/>
                <w:iCs/>
                <w:color w:val="auto"/>
                <w:kern w:val="0"/>
                <w:sz w:val="28"/>
                <w:szCs w:val="28"/>
                <w:lang w:bidi="ar"/>
              </w:rPr>
              <w:t>利奈唑胺、</w:t>
            </w:r>
            <w:r>
              <w:rPr>
                <w:rFonts w:ascii="仿宋_GB2312" w:hAnsi="Arial" w:eastAsia="仿宋_GB2312" w:cs="仿宋_GB2312"/>
                <w:color w:val="auto"/>
                <w:kern w:val="0"/>
                <w:sz w:val="28"/>
                <w:szCs w:val="28"/>
                <w:lang w:bidi="ar"/>
              </w:rPr>
              <w:t>达托霉素</w:t>
            </w:r>
            <w:r>
              <w:rPr>
                <w:rFonts w:hint="eastAsia" w:ascii="仿宋_GB2312" w:hAnsi="Arial" w:eastAsia="仿宋_GB2312" w:cs="仿宋_GB2312"/>
                <w:color w:val="auto"/>
                <w:kern w:val="0"/>
                <w:sz w:val="28"/>
                <w:szCs w:val="28"/>
                <w:lang w:bidi="ar"/>
              </w:rPr>
              <w:t>（除外呼吸道标本）</w:t>
            </w:r>
            <w:r>
              <w:rPr>
                <w:rFonts w:hint="eastAsia" w:ascii="仿宋_GB2312" w:hAnsi="Arial" w:eastAsia="仿宋_GB2312" w:cs="仿宋_GB2312"/>
                <w:color w:val="auto"/>
                <w:kern w:val="0"/>
                <w:sz w:val="28"/>
                <w:szCs w:val="28"/>
                <w:vertAlign w:val="superscript"/>
                <w:lang w:bidi="ar"/>
              </w:rPr>
              <w:t>2a</w:t>
            </w:r>
            <w:r>
              <w:rPr>
                <w:rFonts w:ascii="仿宋_GB2312" w:hAnsi="Arial" w:eastAsia="仿宋_GB2312" w:cs="仿宋_GB2312"/>
                <w:color w:val="auto"/>
                <w:kern w:val="0"/>
                <w:sz w:val="28"/>
                <w:szCs w:val="28"/>
                <w:lang w:bidi="ar"/>
              </w:rPr>
              <w:t>、</w:t>
            </w:r>
            <w:r>
              <w:rPr>
                <w:rFonts w:ascii="仿宋_GB2312" w:hAnsi="Arial" w:eastAsia="仿宋_GB2312" w:cs="仿宋_GB2312"/>
                <w:b/>
                <w:bCs/>
                <w:i/>
                <w:iCs/>
                <w:color w:val="auto"/>
                <w:kern w:val="0"/>
                <w:sz w:val="28"/>
                <w:szCs w:val="28"/>
                <w:lang w:bidi="ar"/>
              </w:rPr>
              <w:t>SMZco</w:t>
            </w:r>
            <w:r>
              <w:rPr>
                <w:rFonts w:ascii="仿宋_GB2312" w:hAnsi="Arial" w:eastAsia="仿宋_GB2312" w:cs="仿宋_GB2312"/>
                <w:color w:val="auto"/>
                <w:kern w:val="0"/>
                <w:sz w:val="28"/>
                <w:szCs w:val="28"/>
                <w:lang w:bidi="ar"/>
              </w:rPr>
              <w:t>、</w:t>
            </w:r>
            <w:r>
              <w:rPr>
                <w:rFonts w:hint="eastAsia" w:ascii="仿宋_GB2312" w:hAnsi="Arial" w:eastAsia="仿宋_GB2312" w:cs="仿宋_GB2312"/>
                <w:color w:val="auto"/>
                <w:kern w:val="0"/>
                <w:sz w:val="28"/>
                <w:szCs w:val="28"/>
                <w:lang w:bidi="ar"/>
              </w:rPr>
              <w:t>头孢洛林、夫西地酸、四环素（或米诺环素或多西环素）、</w:t>
            </w:r>
            <w:r>
              <w:rPr>
                <w:rFonts w:ascii="仿宋_GB2312" w:hAnsi="Arial" w:eastAsia="仿宋_GB2312" w:cs="仿宋_GB2312"/>
                <w:color w:val="auto"/>
                <w:kern w:val="0"/>
                <w:sz w:val="28"/>
                <w:szCs w:val="28"/>
                <w:lang w:bidi="ar"/>
              </w:rPr>
              <w:t>利福平、呋喃妥因(尿标本)</w:t>
            </w:r>
          </w:p>
        </w:tc>
      </w:tr>
      <w:tr>
        <w:tblPrEx>
          <w:tblLayout w:type="fixed"/>
          <w:tblCellMar>
            <w:top w:w="0" w:type="dxa"/>
            <w:left w:w="0" w:type="dxa"/>
            <w:bottom w:w="0" w:type="dxa"/>
            <w:right w:w="0" w:type="dxa"/>
          </w:tblCellMar>
        </w:tblPrEx>
        <w:trPr>
          <w:trHeight w:val="453" w:hRule="atLeast"/>
        </w:trPr>
        <w:tc>
          <w:tcPr>
            <w:tcW w:w="133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firstLine="140"/>
              <w:jc w:val="left"/>
              <w:rPr>
                <w:color w:val="auto"/>
              </w:rPr>
            </w:pPr>
            <w:r>
              <w:rPr>
                <w:rFonts w:ascii="仿宋_GB2312" w:hAnsi="Arial" w:eastAsia="仿宋_GB2312" w:cs="仿宋_GB2312"/>
                <w:color w:val="auto"/>
                <w:kern w:val="0"/>
                <w:sz w:val="28"/>
                <w:szCs w:val="28"/>
                <w:lang w:bidi="ar"/>
              </w:rPr>
              <w:t>肺炎链球菌</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color w:val="auto"/>
                <w:kern w:val="0"/>
                <w:sz w:val="28"/>
                <w:szCs w:val="28"/>
                <w:lang w:bidi="ar"/>
              </w:rPr>
              <w:t>分离自脑脊液的肺炎链球菌：</w:t>
            </w:r>
          </w:p>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w w:val="98"/>
                <w:kern w:val="0"/>
                <w:sz w:val="28"/>
                <w:szCs w:val="28"/>
                <w:lang w:bidi="ar"/>
              </w:rPr>
              <w:t>青霉素</w:t>
            </w:r>
            <w:r>
              <w:rPr>
                <w:rFonts w:hint="eastAsia" w:ascii="仿宋_GB2312" w:hAnsi="Arial" w:eastAsia="仿宋_GB2312" w:cs="仿宋_GB2312"/>
                <w:b/>
                <w:bCs/>
                <w:color w:val="auto"/>
                <w:w w:val="98"/>
                <w:kern w:val="0"/>
                <w:sz w:val="28"/>
                <w:szCs w:val="28"/>
                <w:vertAlign w:val="superscript"/>
                <w:lang w:bidi="ar"/>
              </w:rPr>
              <w:t>2</w:t>
            </w:r>
            <w:r>
              <w:rPr>
                <w:rFonts w:ascii="仿宋_GB2312" w:hAnsi="Arial" w:eastAsia="仿宋_GB2312" w:cs="仿宋_GB2312"/>
                <w:b/>
                <w:bCs/>
                <w:i/>
                <w:iCs/>
                <w:color w:val="auto"/>
                <w:w w:val="98"/>
                <w:kern w:val="0"/>
                <w:sz w:val="28"/>
                <w:szCs w:val="28"/>
                <w:lang w:bidi="ar"/>
              </w:rPr>
              <w:t>、万古霉素、</w:t>
            </w:r>
            <w:r>
              <w:rPr>
                <w:rFonts w:ascii="仿宋_GB2312" w:hAnsi="Arial" w:eastAsia="仿宋_GB2312" w:cs="仿宋_GB2312"/>
                <w:color w:val="auto"/>
                <w:w w:val="98"/>
                <w:kern w:val="0"/>
                <w:sz w:val="28"/>
                <w:szCs w:val="28"/>
                <w:lang w:bidi="ar"/>
              </w:rPr>
              <w:t>阿莫西林/克拉维酸、</w:t>
            </w:r>
            <w:r>
              <w:rPr>
                <w:rFonts w:ascii="仿宋_GB2312" w:hAnsi="Arial" w:eastAsia="仿宋_GB2312" w:cs="仿宋_GB2312"/>
                <w:b/>
                <w:bCs/>
                <w:i/>
                <w:iCs/>
                <w:color w:val="auto"/>
                <w:w w:val="98"/>
                <w:kern w:val="0"/>
                <w:sz w:val="28"/>
                <w:szCs w:val="28"/>
                <w:lang w:bidi="ar"/>
              </w:rPr>
              <w:t>头孢曲松</w:t>
            </w:r>
            <w:r>
              <w:rPr>
                <w:rFonts w:hint="eastAsia" w:ascii="仿宋_GB2312" w:hAnsi="Arial" w:eastAsia="仿宋_GB2312" w:cs="仿宋_GB2312"/>
                <w:b/>
                <w:bCs/>
                <w:color w:val="auto"/>
                <w:w w:val="98"/>
                <w:kern w:val="0"/>
                <w:sz w:val="28"/>
                <w:szCs w:val="28"/>
                <w:vertAlign w:val="superscript"/>
                <w:lang w:bidi="ar"/>
              </w:rPr>
              <w:t>2</w:t>
            </w:r>
            <w:r>
              <w:rPr>
                <w:rFonts w:ascii="仿宋_GB2312" w:hAnsi="Arial" w:eastAsia="仿宋_GB2312" w:cs="仿宋_GB2312"/>
                <w:b/>
                <w:bCs/>
                <w:i/>
                <w:iCs/>
                <w:color w:val="auto"/>
                <w:w w:val="98"/>
                <w:kern w:val="0"/>
                <w:sz w:val="28"/>
                <w:szCs w:val="28"/>
                <w:lang w:bidi="ar"/>
              </w:rPr>
              <w:t>（或头孢噻肟</w:t>
            </w:r>
            <w:r>
              <w:rPr>
                <w:rFonts w:hint="eastAsia" w:ascii="仿宋_GB2312" w:hAnsi="Arial" w:eastAsia="仿宋_GB2312" w:cs="仿宋_GB2312"/>
                <w:b/>
                <w:bCs/>
                <w:color w:val="auto"/>
                <w:w w:val="98"/>
                <w:kern w:val="0"/>
                <w:sz w:val="28"/>
                <w:szCs w:val="28"/>
                <w:vertAlign w:val="superscript"/>
                <w:lang w:bidi="ar"/>
              </w:rPr>
              <w:t>2</w:t>
            </w:r>
            <w:r>
              <w:rPr>
                <w:rFonts w:ascii="仿宋_GB2312" w:hAnsi="Arial" w:eastAsia="仿宋_GB2312" w:cs="仿宋_GB2312"/>
                <w:b/>
                <w:bCs/>
                <w:i/>
                <w:iCs/>
                <w:color w:val="auto"/>
                <w:w w:val="98"/>
                <w:kern w:val="0"/>
                <w:sz w:val="28"/>
                <w:szCs w:val="28"/>
                <w:lang w:bidi="ar"/>
              </w:rPr>
              <w:t>）、</w:t>
            </w:r>
            <w:r>
              <w:rPr>
                <w:rFonts w:ascii="仿宋_GB2312" w:hAnsi="Arial" w:eastAsia="仿宋_GB2312" w:cs="仿宋_GB2312"/>
                <w:b/>
                <w:bCs/>
                <w:i/>
                <w:iCs/>
                <w:color w:val="auto"/>
                <w:kern w:val="0"/>
                <w:sz w:val="28"/>
                <w:szCs w:val="28"/>
                <w:lang w:bidi="ar"/>
              </w:rPr>
              <w:t>美罗培南</w:t>
            </w:r>
            <w:r>
              <w:rPr>
                <w:rFonts w:hint="eastAsia" w:ascii="仿宋_GB2312" w:hAnsi="Arial" w:eastAsia="仿宋_GB2312" w:cs="仿宋_GB2312"/>
                <w:b/>
                <w:bCs/>
                <w:color w:val="auto"/>
                <w:kern w:val="0"/>
                <w:sz w:val="28"/>
                <w:szCs w:val="28"/>
                <w:vertAlign w:val="superscript"/>
                <w:lang w:bidi="ar"/>
              </w:rPr>
              <w:t>2</w:t>
            </w:r>
          </w:p>
        </w:tc>
      </w:tr>
      <w:tr>
        <w:tblPrEx>
          <w:tblLayout w:type="fixed"/>
          <w:tblCellMar>
            <w:top w:w="0" w:type="dxa"/>
            <w:left w:w="0" w:type="dxa"/>
            <w:bottom w:w="0" w:type="dxa"/>
            <w:right w:w="0" w:type="dxa"/>
          </w:tblCellMar>
        </w:tblPrEx>
        <w:trPr>
          <w:trHeight w:val="935" w:hRule="atLeast"/>
        </w:trPr>
        <w:tc>
          <w:tcPr>
            <w:tcW w:w="133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ascii="Arial" w:hAnsi="Arial" w:cs="Arial"/>
                <w:color w:val="auto"/>
                <w:sz w:val="19"/>
                <w:szCs w:val="19"/>
              </w:rPr>
            </w:pP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color w:val="auto"/>
                <w:kern w:val="0"/>
                <w:sz w:val="28"/>
                <w:szCs w:val="28"/>
                <w:lang w:bidi="ar"/>
              </w:rPr>
              <w:t>分离自脑脊液以外的肺炎链球菌：</w:t>
            </w:r>
          </w:p>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青霉素</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b/>
                <w:bCs/>
                <w:i/>
                <w:iCs/>
                <w:color w:val="auto"/>
                <w:kern w:val="0"/>
                <w:sz w:val="28"/>
                <w:szCs w:val="28"/>
                <w:lang w:bidi="ar"/>
              </w:rPr>
              <w:t>（或苯唑西林纸片</w:t>
            </w:r>
            <w:r>
              <w:rPr>
                <w:rFonts w:hint="eastAsia" w:ascii="仿宋_GB2312" w:hAnsi="Arial" w:eastAsia="仿宋_GB2312" w:cs="仿宋_GB2312"/>
                <w:b/>
                <w:bCs/>
                <w:color w:val="auto"/>
                <w:kern w:val="0"/>
                <w:sz w:val="28"/>
                <w:szCs w:val="28"/>
                <w:vertAlign w:val="superscript"/>
                <w:lang w:bidi="ar"/>
              </w:rPr>
              <w:t>3</w:t>
            </w:r>
            <w:r>
              <w:rPr>
                <w:rFonts w:ascii="仿宋_GB2312" w:hAnsi="Arial" w:eastAsia="仿宋_GB2312" w:cs="仿宋_GB2312"/>
                <w:b/>
                <w:bCs/>
                <w:i/>
                <w:iCs/>
                <w:color w:val="auto"/>
                <w:kern w:val="0"/>
                <w:sz w:val="28"/>
                <w:szCs w:val="28"/>
                <w:lang w:bidi="ar"/>
              </w:rPr>
              <w:t>）、红霉素、克林霉素</w:t>
            </w:r>
            <w:r>
              <w:rPr>
                <w:rFonts w:ascii="仿宋_GB2312" w:hAnsi="Arial" w:eastAsia="仿宋_GB2312" w:cs="仿宋_GB2312"/>
                <w:color w:val="auto"/>
                <w:kern w:val="0"/>
                <w:sz w:val="28"/>
                <w:szCs w:val="28"/>
                <w:lang w:bidi="ar"/>
              </w:rPr>
              <w:t>、</w:t>
            </w:r>
            <w:r>
              <w:rPr>
                <w:rFonts w:ascii="仿宋_GB2312" w:hAnsi="Arial" w:eastAsia="仿宋_GB2312" w:cs="仿宋_GB2312"/>
                <w:b/>
                <w:bCs/>
                <w:i/>
                <w:iCs/>
                <w:color w:val="auto"/>
                <w:kern w:val="0"/>
                <w:sz w:val="28"/>
                <w:szCs w:val="28"/>
                <w:lang w:bidi="ar"/>
              </w:rPr>
              <w:t>左氧氟沙星（或莫西沙星）</w:t>
            </w:r>
            <w:r>
              <w:rPr>
                <w:rFonts w:ascii="仿宋_GB2312" w:hAnsi="Arial" w:eastAsia="仿宋_GB2312" w:cs="仿宋_GB2312"/>
                <w:color w:val="auto"/>
                <w:kern w:val="0"/>
                <w:sz w:val="28"/>
                <w:szCs w:val="28"/>
                <w:lang w:bidi="ar"/>
              </w:rPr>
              <w:t>、万古霉素、</w:t>
            </w:r>
            <w:r>
              <w:rPr>
                <w:rFonts w:ascii="仿宋_GB2312" w:hAnsi="Arial" w:eastAsia="仿宋_GB2312" w:cs="仿宋_GB2312"/>
                <w:b/>
                <w:bCs/>
                <w:i/>
                <w:iCs/>
                <w:color w:val="auto"/>
                <w:kern w:val="0"/>
                <w:sz w:val="28"/>
                <w:szCs w:val="28"/>
                <w:lang w:bidi="ar"/>
              </w:rPr>
              <w:t>SMZco、</w:t>
            </w:r>
            <w:r>
              <w:rPr>
                <w:rFonts w:ascii="仿宋_GB2312" w:hAnsi="Arial" w:eastAsia="仿宋_GB2312" w:cs="仿宋_GB2312"/>
                <w:color w:val="auto"/>
                <w:kern w:val="0"/>
                <w:sz w:val="28"/>
                <w:szCs w:val="28"/>
                <w:lang w:bidi="ar"/>
              </w:rPr>
              <w:t>阿莫西林/克拉维酸</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、头孢呋辛</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、头孢曲松</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（或头孢噻肟</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）、美罗培南</w:t>
            </w:r>
            <w:r>
              <w:rPr>
                <w:rFonts w:hint="eastAsia" w:ascii="仿宋_GB2312" w:hAnsi="Arial" w:eastAsia="仿宋_GB2312" w:cs="仿宋_GB2312"/>
                <w:b/>
                <w:bCs/>
                <w:color w:val="auto"/>
                <w:kern w:val="0"/>
                <w:sz w:val="28"/>
                <w:szCs w:val="28"/>
                <w:vertAlign w:val="superscript"/>
                <w:lang w:bidi="ar"/>
              </w:rPr>
              <w:t>2</w:t>
            </w:r>
            <w:r>
              <w:rPr>
                <w:rFonts w:hint="eastAsia" w:ascii="仿宋_GB2312" w:hAnsi="Arial" w:eastAsia="仿宋_GB2312" w:cs="仿宋_GB2312"/>
                <w:color w:val="auto"/>
                <w:kern w:val="0"/>
                <w:sz w:val="28"/>
                <w:szCs w:val="28"/>
                <w:lang w:bidi="ar"/>
              </w:rPr>
              <w:t>、</w:t>
            </w:r>
            <w:bookmarkStart w:id="0" w:name="OLE_LINK1"/>
            <w:r>
              <w:rPr>
                <w:rFonts w:hint="eastAsia" w:ascii="仿宋_GB2312" w:hAnsi="Arial" w:eastAsia="仿宋_GB2312" w:cs="仿宋_GB2312"/>
                <w:color w:val="auto"/>
                <w:kern w:val="0"/>
                <w:sz w:val="28"/>
                <w:szCs w:val="28"/>
                <w:lang w:bidi="ar"/>
              </w:rPr>
              <w:t>利奈唑胺</w:t>
            </w:r>
            <w:bookmarkEnd w:id="0"/>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left="420" w:hanging="420"/>
              <w:jc w:val="left"/>
              <w:rPr>
                <w:color w:val="auto"/>
              </w:rPr>
            </w:pPr>
            <w:r>
              <w:rPr>
                <w:rFonts w:hint="eastAsia" w:ascii="仿宋_GB2312" w:hAnsi="Arial" w:eastAsia="仿宋_GB2312" w:cs="仿宋_GB2312"/>
                <w:color w:val="auto"/>
                <w:kern w:val="0"/>
                <w:sz w:val="28"/>
                <w:szCs w:val="28"/>
                <w:lang w:bidi="ar"/>
              </w:rPr>
              <w:t>β</w:t>
            </w:r>
            <w:r>
              <w:rPr>
                <w:rFonts w:ascii="仿宋_GB2312" w:hAnsi="Arial" w:eastAsia="仿宋_GB2312" w:cs="仿宋_GB2312"/>
                <w:color w:val="auto"/>
                <w:kern w:val="0"/>
                <w:sz w:val="28"/>
                <w:szCs w:val="28"/>
                <w:lang w:bidi="ar"/>
              </w:rPr>
              <w:t>溶血链球菌群</w:t>
            </w:r>
            <w:r>
              <w:rPr>
                <w:rFonts w:hint="eastAsia" w:ascii="仿宋_GB2312" w:hAnsi="Arial" w:eastAsia="仿宋_GB2312" w:cs="仿宋_GB2312"/>
                <w:color w:val="auto"/>
                <w:kern w:val="0"/>
                <w:sz w:val="28"/>
                <w:szCs w:val="28"/>
                <w:vertAlign w:val="superscript"/>
                <w:lang w:bidi="ar"/>
              </w:rPr>
              <w:t>4</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红霉素、克林霉素、</w:t>
            </w:r>
            <w:r>
              <w:rPr>
                <w:rFonts w:ascii="仿宋_GB2312" w:hAnsi="Arial" w:eastAsia="仿宋_GB2312" w:cs="仿宋_GB2312"/>
                <w:color w:val="auto"/>
                <w:kern w:val="0"/>
                <w:sz w:val="28"/>
                <w:szCs w:val="28"/>
                <w:lang w:bidi="ar"/>
              </w:rPr>
              <w:t>青霉素（或氨苄西林）、头孢曲松（或头孢噻肟、头孢吡肟）、万古霉素、左氧氟沙星</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left="420" w:hanging="420"/>
              <w:jc w:val="left"/>
              <w:rPr>
                <w:color w:val="auto"/>
              </w:rPr>
            </w:pPr>
            <w:r>
              <w:rPr>
                <w:rFonts w:ascii="仿宋_GB2312" w:hAnsi="Arial" w:eastAsia="仿宋_GB2312" w:cs="仿宋_GB2312"/>
                <w:color w:val="auto"/>
                <w:kern w:val="0"/>
                <w:sz w:val="28"/>
                <w:szCs w:val="28"/>
                <w:lang w:bidi="ar"/>
              </w:rPr>
              <w:t>草绿色链球菌群</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青霉素</w:t>
            </w:r>
            <w:r>
              <w:rPr>
                <w:rFonts w:hint="eastAsia" w:ascii="仿宋_GB2312" w:hAnsi="Arial" w:eastAsia="仿宋_GB2312" w:cs="仿宋_GB2312"/>
                <w:b/>
                <w:bCs/>
                <w:i/>
                <w:iCs/>
                <w:color w:val="auto"/>
                <w:kern w:val="0"/>
                <w:sz w:val="28"/>
                <w:szCs w:val="28"/>
                <w:vertAlign w:val="superscript"/>
                <w:lang w:bidi="ar"/>
              </w:rPr>
              <w:t>2</w:t>
            </w:r>
            <w:r>
              <w:rPr>
                <w:rFonts w:ascii="仿宋_GB2312" w:hAnsi="Arial" w:eastAsia="仿宋_GB2312" w:cs="仿宋_GB2312"/>
                <w:b/>
                <w:bCs/>
                <w:i/>
                <w:iCs/>
                <w:color w:val="auto"/>
                <w:kern w:val="0"/>
                <w:sz w:val="28"/>
                <w:szCs w:val="28"/>
                <w:lang w:bidi="ar"/>
              </w:rPr>
              <w:t>（或氨苄西林</w:t>
            </w:r>
            <w:r>
              <w:rPr>
                <w:rFonts w:hint="eastAsia" w:ascii="仿宋_GB2312" w:hAnsi="Arial" w:eastAsia="仿宋_GB2312" w:cs="仿宋_GB2312"/>
                <w:b/>
                <w:bCs/>
                <w:i/>
                <w:iCs/>
                <w:color w:val="auto"/>
                <w:kern w:val="0"/>
                <w:sz w:val="28"/>
                <w:szCs w:val="28"/>
                <w:vertAlign w:val="superscript"/>
                <w:lang w:bidi="ar"/>
              </w:rPr>
              <w:t>2</w:t>
            </w:r>
            <w:r>
              <w:rPr>
                <w:rFonts w:ascii="仿宋_GB2312" w:hAnsi="Arial" w:eastAsia="仿宋_GB2312" w:cs="仿宋_GB2312"/>
                <w:b/>
                <w:bCs/>
                <w:i/>
                <w:iCs/>
                <w:color w:val="auto"/>
                <w:kern w:val="0"/>
                <w:sz w:val="28"/>
                <w:szCs w:val="28"/>
                <w:lang w:bidi="ar"/>
              </w:rPr>
              <w:t>）、</w:t>
            </w:r>
            <w:r>
              <w:rPr>
                <w:rFonts w:ascii="仿宋_GB2312" w:hAnsi="Arial" w:eastAsia="仿宋_GB2312" w:cs="仿宋_GB2312"/>
                <w:color w:val="auto"/>
                <w:kern w:val="0"/>
                <w:sz w:val="28"/>
                <w:szCs w:val="28"/>
                <w:lang w:bidi="ar"/>
              </w:rPr>
              <w:t>红霉素、克林霉素、</w:t>
            </w:r>
            <w:r>
              <w:rPr>
                <w:rFonts w:ascii="仿宋_GB2312" w:hAnsi="Arial" w:eastAsia="仿宋_GB2312" w:cs="仿宋_GB2312"/>
                <w:b/>
                <w:bCs/>
                <w:i/>
                <w:iCs/>
                <w:color w:val="auto"/>
                <w:kern w:val="0"/>
                <w:sz w:val="28"/>
                <w:szCs w:val="28"/>
                <w:lang w:bidi="ar"/>
              </w:rPr>
              <w:t>左氧氟沙星、</w:t>
            </w:r>
            <w:r>
              <w:rPr>
                <w:rFonts w:ascii="仿宋_GB2312" w:hAnsi="Arial" w:eastAsia="仿宋_GB2312" w:cs="仿宋_GB2312"/>
                <w:color w:val="auto"/>
                <w:kern w:val="0"/>
                <w:sz w:val="28"/>
                <w:szCs w:val="28"/>
                <w:lang w:bidi="ar"/>
              </w:rPr>
              <w:t>万古霉素、头孢曲松（或头孢噻肟、头孢吡肟）</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firstLine="280"/>
              <w:jc w:val="left"/>
              <w:rPr>
                <w:color w:val="auto"/>
              </w:rPr>
            </w:pPr>
            <w:r>
              <w:rPr>
                <w:rFonts w:ascii="仿宋_GB2312" w:hAnsi="Arial" w:eastAsia="仿宋_GB2312" w:cs="仿宋_GB2312"/>
                <w:color w:val="auto"/>
                <w:kern w:val="0"/>
                <w:sz w:val="28"/>
                <w:szCs w:val="28"/>
                <w:lang w:bidi="ar"/>
              </w:rPr>
              <w:t>肠球菌属</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青霉素（或氨苄西林）、庆大霉素（高浓度）或链霉素（高浓度）、</w:t>
            </w:r>
            <w:r>
              <w:rPr>
                <w:rFonts w:ascii="仿宋_GB2312" w:hAnsi="Arial" w:eastAsia="仿宋_GB2312" w:cs="仿宋_GB2312"/>
                <w:color w:val="auto"/>
                <w:kern w:val="0"/>
                <w:sz w:val="28"/>
                <w:szCs w:val="28"/>
                <w:lang w:bidi="ar"/>
              </w:rPr>
              <w:t>左氧氟沙星(或</w:t>
            </w:r>
            <w:r>
              <w:rPr>
                <w:rFonts w:hint="eastAsia" w:ascii="仿宋_GB2312" w:hAnsi="Arial" w:eastAsia="仿宋_GB2312" w:cs="仿宋_GB2312"/>
                <w:color w:val="auto"/>
                <w:kern w:val="0"/>
                <w:sz w:val="28"/>
                <w:szCs w:val="28"/>
                <w:lang w:bidi="ar"/>
              </w:rPr>
              <w:t>环丙沙星</w:t>
            </w:r>
            <w:r>
              <w:rPr>
                <w:rFonts w:ascii="仿宋_GB2312" w:hAnsi="Arial" w:eastAsia="仿宋_GB2312" w:cs="仿宋_GB2312"/>
                <w:color w:val="auto"/>
                <w:kern w:val="0"/>
                <w:sz w:val="28"/>
                <w:szCs w:val="28"/>
                <w:lang w:bidi="ar"/>
              </w:rPr>
              <w:t>)、</w:t>
            </w:r>
            <w:r>
              <w:rPr>
                <w:rFonts w:ascii="仿宋_GB2312" w:hAnsi="Arial" w:eastAsia="仿宋_GB2312" w:cs="仿宋_GB2312"/>
                <w:b/>
                <w:bCs/>
                <w:i/>
                <w:iCs/>
                <w:color w:val="auto"/>
                <w:kern w:val="0"/>
                <w:sz w:val="28"/>
                <w:szCs w:val="28"/>
                <w:lang w:bidi="ar"/>
              </w:rPr>
              <w:t>万古霉素、</w:t>
            </w:r>
            <w:r>
              <w:rPr>
                <w:rFonts w:ascii="仿宋_GB2312" w:hAnsi="Arial" w:eastAsia="仿宋_GB2312" w:cs="仿宋_GB2312"/>
                <w:color w:val="auto"/>
                <w:kern w:val="0"/>
                <w:sz w:val="28"/>
                <w:szCs w:val="28"/>
                <w:lang w:bidi="ar"/>
              </w:rPr>
              <w:t>替考拉宁、</w:t>
            </w:r>
            <w:r>
              <w:rPr>
                <w:rFonts w:hint="eastAsia" w:ascii="仿宋_GB2312" w:hAnsi="Arial" w:eastAsia="仿宋_GB2312" w:cs="仿宋_GB2312"/>
                <w:color w:val="auto"/>
                <w:kern w:val="0"/>
                <w:sz w:val="28"/>
                <w:szCs w:val="28"/>
                <w:lang w:bidi="ar"/>
              </w:rPr>
              <w:t>达托霉素（除外呼吸道标本）</w:t>
            </w:r>
            <w:r>
              <w:rPr>
                <w:rFonts w:hint="eastAsia" w:ascii="仿宋_GB2312" w:hAnsi="Arial" w:eastAsia="仿宋_GB2312" w:cs="仿宋_GB2312"/>
                <w:color w:val="auto"/>
                <w:kern w:val="0"/>
                <w:sz w:val="28"/>
                <w:szCs w:val="28"/>
                <w:vertAlign w:val="superscript"/>
                <w:lang w:bidi="ar"/>
              </w:rPr>
              <w:t>2a</w:t>
            </w:r>
            <w:r>
              <w:rPr>
                <w:rFonts w:hint="eastAsia" w:ascii="仿宋_GB2312" w:hAnsi="Arial" w:eastAsia="仿宋_GB2312" w:cs="仿宋_GB2312"/>
                <w:color w:val="auto"/>
                <w:kern w:val="0"/>
                <w:sz w:val="28"/>
                <w:szCs w:val="28"/>
                <w:lang w:bidi="ar"/>
              </w:rPr>
              <w:t>、</w:t>
            </w:r>
            <w:r>
              <w:rPr>
                <w:rFonts w:ascii="仿宋_GB2312" w:hAnsi="Arial" w:eastAsia="仿宋_GB2312" w:cs="仿宋_GB2312"/>
                <w:color w:val="auto"/>
                <w:kern w:val="0"/>
                <w:sz w:val="28"/>
                <w:szCs w:val="28"/>
                <w:lang w:bidi="ar"/>
              </w:rPr>
              <w:t>利福平、</w:t>
            </w:r>
            <w:r>
              <w:rPr>
                <w:rFonts w:ascii="仿宋_GB2312" w:hAnsi="Arial" w:eastAsia="仿宋_GB2312" w:cs="仿宋_GB2312"/>
                <w:b/>
                <w:bCs/>
                <w:i/>
                <w:iCs/>
                <w:color w:val="auto"/>
                <w:kern w:val="0"/>
                <w:sz w:val="28"/>
                <w:szCs w:val="28"/>
                <w:lang w:bidi="ar"/>
              </w:rPr>
              <w:t>利奈唑胺、</w:t>
            </w:r>
            <w:r>
              <w:rPr>
                <w:rFonts w:ascii="仿宋_GB2312" w:hAnsi="Arial" w:eastAsia="仿宋_GB2312" w:cs="仿宋_GB2312"/>
                <w:color w:val="auto"/>
                <w:kern w:val="0"/>
                <w:sz w:val="28"/>
                <w:szCs w:val="28"/>
                <w:lang w:bidi="ar"/>
              </w:rPr>
              <w:t>米诺环素</w:t>
            </w:r>
            <w:r>
              <w:rPr>
                <w:rFonts w:hint="eastAsia" w:ascii="仿宋_GB2312" w:hAnsi="Arial" w:eastAsia="仿宋_GB2312" w:cs="仿宋_GB2312"/>
                <w:color w:val="auto"/>
                <w:kern w:val="0"/>
                <w:sz w:val="28"/>
                <w:szCs w:val="28"/>
                <w:lang w:bidi="ar"/>
              </w:rPr>
              <w:t>（或多西环素）</w:t>
            </w:r>
            <w:r>
              <w:rPr>
                <w:rFonts w:ascii="仿宋_GB2312" w:hAnsi="Arial" w:eastAsia="仿宋_GB2312" w:cs="仿宋_GB2312"/>
                <w:color w:val="auto"/>
                <w:kern w:val="0"/>
                <w:sz w:val="28"/>
                <w:szCs w:val="28"/>
                <w:lang w:bidi="ar"/>
              </w:rPr>
              <w:t>、呋喃妥因(尿标本）</w:t>
            </w:r>
            <w:r>
              <w:rPr>
                <w:rFonts w:hint="eastAsia" w:ascii="仿宋_GB2312" w:hAnsi="Arial" w:eastAsia="仿宋_GB2312" w:cs="仿宋_GB2312"/>
                <w:color w:val="auto"/>
                <w:kern w:val="0"/>
                <w:sz w:val="28"/>
                <w:szCs w:val="28"/>
                <w:lang w:bidi="ar"/>
              </w:rPr>
              <w:t>、磷霉素（尿标本，粪肠球菌）</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流感嗜血杆菌和副流感嗜血杆菌</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氨苄西林、</w:t>
            </w:r>
            <w:r>
              <w:rPr>
                <w:rFonts w:ascii="仿宋_GB2312" w:hAnsi="Arial" w:eastAsia="仿宋_GB2312" w:cs="仿宋_GB2312"/>
                <w:color w:val="auto"/>
                <w:kern w:val="0"/>
                <w:sz w:val="28"/>
                <w:szCs w:val="28"/>
                <w:lang w:bidi="ar"/>
              </w:rPr>
              <w:t>氨苄西林/舒巴坦、头孢呋辛(或头孢克</w:t>
            </w:r>
            <w:r>
              <w:rPr>
                <w:rFonts w:hint="eastAsia" w:ascii="仿宋_GB2312" w:hAnsi="Arial" w:eastAsia="仿宋_GB2312" w:cs="仿宋_GB2312"/>
                <w:color w:val="auto"/>
                <w:kern w:val="0"/>
                <w:sz w:val="28"/>
                <w:szCs w:val="28"/>
                <w:lang w:bidi="ar"/>
              </w:rPr>
              <w:t>洛</w:t>
            </w:r>
            <w:r>
              <w:rPr>
                <w:rFonts w:ascii="仿宋_GB2312" w:hAnsi="Arial" w:eastAsia="仿宋_GB2312" w:cs="仿宋_GB2312"/>
                <w:color w:val="auto"/>
                <w:kern w:val="0"/>
                <w:sz w:val="28"/>
                <w:szCs w:val="28"/>
                <w:lang w:bidi="ar"/>
              </w:rPr>
              <w:t>)、</w:t>
            </w:r>
            <w:r>
              <w:rPr>
                <w:rFonts w:ascii="仿宋_GB2312" w:hAnsi="Arial" w:eastAsia="仿宋_GB2312" w:cs="仿宋_GB2312"/>
                <w:b/>
                <w:bCs/>
                <w:i/>
                <w:iCs/>
                <w:color w:val="auto"/>
                <w:kern w:val="0"/>
                <w:sz w:val="28"/>
                <w:szCs w:val="28"/>
                <w:lang w:bidi="ar"/>
              </w:rPr>
              <w:t>头孢曲松（或头孢噻肟）、</w:t>
            </w:r>
            <w:r>
              <w:rPr>
                <w:rFonts w:hint="eastAsia" w:ascii="仿宋_GB2312" w:hAnsi="Arial" w:eastAsia="仿宋_GB2312" w:cs="仿宋_GB2312"/>
                <w:b/>
                <w:bCs/>
                <w:i/>
                <w:iCs/>
                <w:color w:val="auto"/>
                <w:kern w:val="0"/>
                <w:sz w:val="28"/>
                <w:szCs w:val="28"/>
                <w:lang w:bidi="ar"/>
              </w:rPr>
              <w:t>美罗培南（脑脊液标本）、</w:t>
            </w:r>
            <w:r>
              <w:rPr>
                <w:rFonts w:ascii="仿宋_GB2312" w:hAnsi="Arial" w:eastAsia="仿宋_GB2312" w:cs="仿宋_GB2312"/>
                <w:b/>
                <w:bCs/>
                <w:i/>
                <w:iCs/>
                <w:color w:val="auto"/>
                <w:kern w:val="0"/>
                <w:sz w:val="28"/>
                <w:szCs w:val="28"/>
                <w:lang w:bidi="ar"/>
              </w:rPr>
              <w:t>左氧氟沙星(或莫西沙星）、SMZco、</w:t>
            </w:r>
            <w:r>
              <w:rPr>
                <w:rFonts w:ascii="仿宋_GB2312" w:hAnsi="Arial" w:eastAsia="仿宋_GB2312" w:cs="仿宋_GB2312"/>
                <w:color w:val="auto"/>
                <w:kern w:val="0"/>
                <w:sz w:val="28"/>
                <w:szCs w:val="28"/>
                <w:lang w:bidi="ar"/>
              </w:rPr>
              <w:t>阿奇霉素</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w w:val="98"/>
              </w:rPr>
            </w:pPr>
            <w:r>
              <w:rPr>
                <w:rFonts w:ascii="仿宋_GB2312" w:hAnsi="Arial" w:eastAsia="仿宋_GB2312" w:cs="仿宋_GB2312"/>
                <w:color w:val="auto"/>
                <w:w w:val="98"/>
                <w:kern w:val="0"/>
                <w:sz w:val="28"/>
                <w:szCs w:val="28"/>
                <w:lang w:bidi="ar"/>
              </w:rPr>
              <w:t>肠杆菌科细菌（大肠埃希菌、克雷伯菌属、变形杆菌属、肠杆菌属、枸橼酸杆菌、沙雷菌属等）</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氨苄西林、头孢唑林、头孢呋辛、</w:t>
            </w:r>
            <w:r>
              <w:rPr>
                <w:rFonts w:ascii="仿宋_GB2312" w:hAnsi="Arial" w:eastAsia="仿宋_GB2312" w:cs="仿宋_GB2312"/>
                <w:color w:val="auto"/>
                <w:kern w:val="0"/>
                <w:sz w:val="28"/>
                <w:szCs w:val="28"/>
                <w:lang w:bidi="ar"/>
              </w:rPr>
              <w:t>头孢西丁、</w:t>
            </w:r>
            <w:r>
              <w:rPr>
                <w:rFonts w:ascii="仿宋_GB2312" w:hAnsi="Arial" w:eastAsia="仿宋_GB2312" w:cs="仿宋_GB2312"/>
                <w:b/>
                <w:bCs/>
                <w:i/>
                <w:iCs/>
                <w:color w:val="auto"/>
                <w:kern w:val="0"/>
                <w:sz w:val="28"/>
                <w:szCs w:val="28"/>
                <w:lang w:bidi="ar"/>
              </w:rPr>
              <w:t>头孢曲松（或头孢噻肟）、头孢他啶、氨曲南、</w:t>
            </w:r>
            <w:r>
              <w:rPr>
                <w:rFonts w:hint="eastAsia" w:ascii="仿宋_GB2312" w:hAnsi="Arial" w:eastAsia="仿宋_GB2312" w:cs="仿宋_GB2312"/>
                <w:b/>
                <w:bCs/>
                <w:i/>
                <w:iCs/>
                <w:color w:val="auto"/>
                <w:kern w:val="0"/>
                <w:sz w:val="28"/>
                <w:szCs w:val="28"/>
                <w:lang w:bidi="ar"/>
              </w:rPr>
              <w:t>阿莫西林/克拉维酸</w:t>
            </w:r>
            <w:r>
              <w:rPr>
                <w:rFonts w:hint="eastAsia" w:ascii="仿宋_GB2312" w:hAnsi="Arial" w:eastAsia="仿宋_GB2312" w:cs="仿宋_GB2312"/>
                <w:color w:val="auto"/>
                <w:kern w:val="0"/>
                <w:sz w:val="28"/>
                <w:szCs w:val="28"/>
                <w:lang w:bidi="ar"/>
              </w:rPr>
              <w:t>、</w:t>
            </w:r>
            <w:r>
              <w:rPr>
                <w:rFonts w:ascii="仿宋_GB2312" w:hAnsi="Arial" w:eastAsia="仿宋_GB2312" w:cs="仿宋_GB2312"/>
                <w:b/>
                <w:bCs/>
                <w:i/>
                <w:iCs/>
                <w:color w:val="auto"/>
                <w:kern w:val="0"/>
                <w:sz w:val="28"/>
                <w:szCs w:val="28"/>
                <w:lang w:bidi="ar"/>
              </w:rPr>
              <w:t>氨苄西林/舒巴坦</w:t>
            </w:r>
            <w:r>
              <w:rPr>
                <w:rFonts w:hint="eastAsia" w:ascii="仿宋_GB2312" w:hAnsi="Arial" w:eastAsia="仿宋_GB2312" w:cs="仿宋_GB2312"/>
                <w:b/>
                <w:bCs/>
                <w:i/>
                <w:iCs/>
                <w:color w:val="auto"/>
                <w:kern w:val="0"/>
                <w:sz w:val="28"/>
                <w:szCs w:val="28"/>
                <w:lang w:bidi="ar"/>
              </w:rPr>
              <w:t>、</w:t>
            </w:r>
            <w:r>
              <w:rPr>
                <w:rFonts w:ascii="仿宋_GB2312" w:hAnsi="Arial" w:eastAsia="仿宋_GB2312" w:cs="仿宋_GB2312"/>
                <w:b/>
                <w:bCs/>
                <w:i/>
                <w:iCs/>
                <w:color w:val="auto"/>
                <w:kern w:val="0"/>
                <w:sz w:val="28"/>
                <w:szCs w:val="28"/>
                <w:lang w:bidi="ar"/>
              </w:rPr>
              <w:t>头孢哌酮/舒巴坦、哌拉西林/他唑巴坦、头孢吡肟、亚胺培南（或美罗培南）</w:t>
            </w:r>
            <w:r>
              <w:rPr>
                <w:rFonts w:hint="eastAsia" w:ascii="仿宋_GB2312" w:hAnsi="Arial" w:eastAsia="仿宋_GB2312" w:cs="仿宋_GB2312"/>
                <w:b/>
                <w:bCs/>
                <w:i/>
                <w:iCs/>
                <w:color w:val="auto"/>
                <w:kern w:val="0"/>
                <w:sz w:val="28"/>
                <w:szCs w:val="28"/>
                <w:vertAlign w:val="superscript"/>
                <w:lang w:bidi="ar"/>
              </w:rPr>
              <w:t>5</w:t>
            </w:r>
            <w:r>
              <w:rPr>
                <w:rFonts w:ascii="仿宋_GB2312" w:hAnsi="Arial" w:eastAsia="仿宋_GB2312" w:cs="仿宋_GB2312"/>
                <w:b/>
                <w:bCs/>
                <w:i/>
                <w:iCs/>
                <w:color w:val="auto"/>
                <w:kern w:val="0"/>
                <w:sz w:val="28"/>
                <w:szCs w:val="28"/>
                <w:lang w:bidi="ar"/>
              </w:rPr>
              <w:t>、庆大霉素（或妥布霉素）、阿米卡星、左氧氟沙星(或环丙沙星）、</w:t>
            </w:r>
            <w:r>
              <w:rPr>
                <w:rFonts w:ascii="仿宋_GB2312" w:hAnsi="Arial" w:eastAsia="仿宋_GB2312" w:cs="仿宋_GB2312"/>
                <w:color w:val="auto"/>
                <w:kern w:val="0"/>
                <w:sz w:val="28"/>
                <w:szCs w:val="28"/>
                <w:lang w:bidi="ar"/>
              </w:rPr>
              <w:t>SMZco、</w:t>
            </w:r>
            <w:r>
              <w:rPr>
                <w:rFonts w:hint="eastAsia" w:ascii="仿宋_GB2312" w:hAnsi="Arial" w:eastAsia="仿宋_GB2312" w:cs="仿宋_GB2312"/>
                <w:color w:val="auto"/>
                <w:kern w:val="0"/>
                <w:sz w:val="28"/>
                <w:szCs w:val="28"/>
                <w:lang w:bidi="ar"/>
              </w:rPr>
              <w:t>头孢洛林、四环素（或米诺环素或多西环素）、</w:t>
            </w:r>
            <w:r>
              <w:rPr>
                <w:rFonts w:ascii="仿宋_GB2312" w:hAnsi="Arial" w:eastAsia="仿宋_GB2312" w:cs="仿宋_GB2312"/>
                <w:color w:val="auto"/>
                <w:kern w:val="0"/>
                <w:sz w:val="28"/>
                <w:szCs w:val="28"/>
                <w:lang w:bidi="ar"/>
              </w:rPr>
              <w:t>替加环素</w:t>
            </w:r>
            <w:r>
              <w:rPr>
                <w:rFonts w:hint="eastAsia" w:ascii="仿宋_GB2312" w:hAnsi="Arial" w:eastAsia="仿宋_GB2312" w:cs="仿宋_GB2312"/>
                <w:color w:val="auto"/>
                <w:kern w:val="0"/>
                <w:sz w:val="28"/>
                <w:szCs w:val="28"/>
                <w:vertAlign w:val="superscript"/>
                <w:lang w:bidi="ar"/>
              </w:rPr>
              <w:t>6</w:t>
            </w:r>
            <w:r>
              <w:rPr>
                <w:rFonts w:ascii="仿宋_GB2312" w:hAnsi="Arial" w:eastAsia="仿宋_GB2312" w:cs="仿宋_GB2312"/>
                <w:color w:val="auto"/>
                <w:kern w:val="0"/>
                <w:sz w:val="28"/>
                <w:szCs w:val="28"/>
                <w:lang w:bidi="ar"/>
              </w:rPr>
              <w:t>、多</w:t>
            </w:r>
            <w:r>
              <w:rPr>
                <w:rFonts w:hint="eastAsia" w:ascii="仿宋_GB2312" w:hAnsi="Arial" w:eastAsia="仿宋_GB2312" w:cs="仿宋_GB2312"/>
                <w:color w:val="auto"/>
                <w:kern w:val="0"/>
                <w:sz w:val="28"/>
                <w:szCs w:val="28"/>
                <w:lang w:bidi="ar"/>
              </w:rPr>
              <w:t>黏</w:t>
            </w:r>
            <w:r>
              <w:rPr>
                <w:rFonts w:ascii="仿宋_GB2312" w:hAnsi="Arial" w:eastAsia="仿宋_GB2312" w:cs="仿宋_GB2312"/>
                <w:color w:val="auto"/>
                <w:kern w:val="0"/>
                <w:sz w:val="28"/>
                <w:szCs w:val="28"/>
                <w:lang w:bidi="ar"/>
              </w:rPr>
              <w:t>菌素</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w:t>
            </w:r>
            <w:r>
              <w:rPr>
                <w:rFonts w:hint="eastAsia" w:ascii="仿宋_GB2312" w:hAnsi="Arial" w:eastAsia="仿宋_GB2312" w:cs="仿宋_GB2312"/>
                <w:color w:val="auto"/>
                <w:kern w:val="0"/>
                <w:sz w:val="28"/>
                <w:szCs w:val="28"/>
                <w:lang w:bidi="ar"/>
              </w:rPr>
              <w:t>头孢他啶/阿维巴坦、磷霉素（尿标本，大肠埃希菌）、</w:t>
            </w:r>
            <w:r>
              <w:rPr>
                <w:rFonts w:ascii="仿宋_GB2312" w:hAnsi="Arial" w:eastAsia="仿宋_GB2312" w:cs="仿宋_GB2312"/>
                <w:color w:val="auto"/>
                <w:kern w:val="0"/>
                <w:sz w:val="28"/>
                <w:szCs w:val="28"/>
                <w:lang w:bidi="ar"/>
              </w:rPr>
              <w:t>呋喃妥因(尿标本）</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w w:val="98"/>
              </w:rPr>
            </w:pPr>
            <w:r>
              <w:rPr>
                <w:rFonts w:ascii="仿宋_GB2312" w:hAnsi="Arial" w:eastAsia="仿宋_GB2312" w:cs="仿宋_GB2312"/>
                <w:color w:val="auto"/>
                <w:w w:val="98"/>
                <w:kern w:val="0"/>
                <w:sz w:val="28"/>
                <w:szCs w:val="28"/>
                <w:lang w:bidi="ar"/>
              </w:rPr>
              <w:t>肠杆菌科细菌（志贺菌属、沙门菌属）</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w w:val="98"/>
                <w:kern w:val="0"/>
                <w:sz w:val="28"/>
                <w:szCs w:val="28"/>
                <w:lang w:bidi="ar"/>
              </w:rPr>
            </w:pPr>
            <w:r>
              <w:rPr>
                <w:rFonts w:ascii="仿宋_GB2312" w:hAnsi="Arial" w:eastAsia="仿宋_GB2312" w:cs="仿宋_GB2312"/>
                <w:b/>
                <w:bCs/>
                <w:i/>
                <w:iCs/>
                <w:color w:val="auto"/>
                <w:w w:val="98"/>
                <w:kern w:val="0"/>
                <w:sz w:val="28"/>
                <w:szCs w:val="28"/>
                <w:lang w:bidi="ar"/>
              </w:rPr>
              <w:t>氨苄西林、头孢曲松（或头孢噻肟）</w:t>
            </w:r>
            <w:bookmarkStart w:id="1" w:name="OLE_LINK2"/>
            <w:r>
              <w:rPr>
                <w:rFonts w:hint="eastAsia" w:ascii="仿宋_GB2312" w:hAnsi="Arial" w:eastAsia="仿宋_GB2312" w:cs="仿宋_GB2312"/>
                <w:b/>
                <w:bCs/>
                <w:i/>
                <w:iCs/>
                <w:color w:val="auto"/>
                <w:w w:val="98"/>
                <w:kern w:val="0"/>
                <w:sz w:val="28"/>
                <w:szCs w:val="28"/>
                <w:vertAlign w:val="superscript"/>
                <w:lang w:bidi="ar"/>
              </w:rPr>
              <w:t>7</w:t>
            </w:r>
            <w:bookmarkEnd w:id="1"/>
            <w:r>
              <w:rPr>
                <w:rFonts w:ascii="仿宋_GB2312" w:hAnsi="Arial" w:eastAsia="仿宋_GB2312" w:cs="仿宋_GB2312"/>
                <w:b/>
                <w:bCs/>
                <w:i/>
                <w:iCs/>
                <w:color w:val="auto"/>
                <w:w w:val="98"/>
                <w:kern w:val="0"/>
                <w:sz w:val="28"/>
                <w:szCs w:val="28"/>
                <w:lang w:bidi="ar"/>
              </w:rPr>
              <w:t>、左氧氟沙星、SMZco、</w:t>
            </w:r>
            <w:r>
              <w:rPr>
                <w:rFonts w:ascii="仿宋_GB2312" w:hAnsi="Arial" w:eastAsia="仿宋_GB2312" w:cs="仿宋_GB2312"/>
                <w:color w:val="auto"/>
                <w:w w:val="98"/>
                <w:kern w:val="0"/>
                <w:sz w:val="28"/>
                <w:szCs w:val="28"/>
                <w:lang w:bidi="ar"/>
              </w:rPr>
              <w:t>氯霉素</w:t>
            </w:r>
            <w:r>
              <w:rPr>
                <w:rFonts w:hint="eastAsia" w:ascii="仿宋_GB2312" w:hAnsi="Arial" w:eastAsia="仿宋_GB2312" w:cs="仿宋_GB2312"/>
                <w:color w:val="auto"/>
                <w:w w:val="98"/>
                <w:kern w:val="0"/>
                <w:sz w:val="28"/>
                <w:szCs w:val="28"/>
                <w:vertAlign w:val="superscript"/>
                <w:lang w:bidi="ar"/>
              </w:rPr>
              <w:t>7</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铜绿假单胞菌</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color w:val="auto"/>
                <w:kern w:val="0"/>
                <w:sz w:val="28"/>
                <w:szCs w:val="28"/>
                <w:lang w:bidi="ar"/>
              </w:rPr>
              <w:t>哌拉西林、</w:t>
            </w:r>
            <w:r>
              <w:rPr>
                <w:rFonts w:ascii="仿宋_GB2312" w:hAnsi="Arial" w:eastAsia="仿宋_GB2312" w:cs="仿宋_GB2312"/>
                <w:b/>
                <w:bCs/>
                <w:i/>
                <w:iCs/>
                <w:color w:val="auto"/>
                <w:kern w:val="0"/>
                <w:sz w:val="28"/>
                <w:szCs w:val="28"/>
                <w:lang w:bidi="ar"/>
              </w:rPr>
              <w:t>哌拉西林/他唑巴坦、头孢他啶、氨曲南、</w:t>
            </w:r>
            <w:r>
              <w:rPr>
                <w:rFonts w:ascii="仿宋_GB2312" w:hAnsi="Arial" w:eastAsia="仿宋_GB2312" w:cs="仿宋_GB2312"/>
                <w:color w:val="auto"/>
                <w:kern w:val="0"/>
                <w:sz w:val="28"/>
                <w:szCs w:val="28"/>
                <w:lang w:bidi="ar"/>
              </w:rPr>
              <w:t>头孢哌酮/舒巴坦、</w:t>
            </w:r>
            <w:r>
              <w:rPr>
                <w:rFonts w:ascii="仿宋_GB2312" w:hAnsi="Arial" w:eastAsia="仿宋_GB2312" w:cs="仿宋_GB2312"/>
                <w:b/>
                <w:bCs/>
                <w:i/>
                <w:iCs/>
                <w:color w:val="auto"/>
                <w:kern w:val="0"/>
                <w:sz w:val="28"/>
                <w:szCs w:val="28"/>
                <w:lang w:bidi="ar"/>
              </w:rPr>
              <w:t>头孢吡肟、亚胺培南（或美罗培南）、庆大霉素（或妥布霉素）、阿米卡星、左氧氟沙星（或环丙沙星）、</w:t>
            </w:r>
            <w:r>
              <w:rPr>
                <w:rFonts w:ascii="仿宋_GB2312" w:hAnsi="Arial" w:eastAsia="仿宋_GB2312" w:cs="仿宋_GB2312"/>
                <w:color w:val="auto"/>
                <w:kern w:val="0"/>
                <w:sz w:val="28"/>
                <w:szCs w:val="28"/>
                <w:lang w:bidi="ar"/>
              </w:rPr>
              <w:t>多黏菌素</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w:t>
            </w:r>
            <w:r>
              <w:rPr>
                <w:rFonts w:hint="eastAsia" w:ascii="仿宋_GB2312" w:hAnsi="Arial" w:eastAsia="仿宋_GB2312" w:cs="仿宋_GB2312"/>
                <w:color w:val="auto"/>
                <w:kern w:val="0"/>
                <w:sz w:val="28"/>
                <w:szCs w:val="28"/>
                <w:lang w:bidi="ar"/>
              </w:rPr>
              <w:t>头孢他啶/阿维巴坦</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ind w:firstLine="140"/>
              <w:jc w:val="left"/>
              <w:rPr>
                <w:color w:val="auto"/>
              </w:rPr>
            </w:pPr>
            <w:r>
              <w:rPr>
                <w:rFonts w:ascii="仿宋_GB2312" w:hAnsi="Arial" w:eastAsia="仿宋_GB2312" w:cs="仿宋_GB2312"/>
                <w:color w:val="auto"/>
                <w:kern w:val="0"/>
                <w:sz w:val="28"/>
                <w:szCs w:val="28"/>
                <w:lang w:bidi="ar"/>
              </w:rPr>
              <w:t>不动杆菌属</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头孢他啶、</w:t>
            </w:r>
            <w:r>
              <w:rPr>
                <w:rFonts w:hint="eastAsia" w:ascii="仿宋_GB2312" w:hAnsi="Arial" w:eastAsia="仿宋_GB2312" w:cs="仿宋_GB2312"/>
                <w:color w:val="auto"/>
                <w:kern w:val="0"/>
                <w:sz w:val="28"/>
                <w:szCs w:val="28"/>
                <w:lang w:bidi="ar"/>
              </w:rPr>
              <w:t>头孢噻肟（或头孢曲松）、</w:t>
            </w:r>
            <w:r>
              <w:rPr>
                <w:rFonts w:ascii="仿宋_GB2312" w:hAnsi="Arial" w:eastAsia="仿宋_GB2312" w:cs="仿宋_GB2312"/>
                <w:b/>
                <w:bCs/>
                <w:i/>
                <w:iCs/>
                <w:color w:val="auto"/>
                <w:kern w:val="0"/>
                <w:sz w:val="28"/>
                <w:szCs w:val="28"/>
                <w:lang w:bidi="ar"/>
              </w:rPr>
              <w:t>氨苄西林/舒巴坦</w:t>
            </w:r>
            <w:r>
              <w:rPr>
                <w:rFonts w:hint="eastAsia" w:ascii="仿宋_GB2312" w:hAnsi="Arial" w:eastAsia="仿宋_GB2312" w:cs="仿宋_GB2312"/>
                <w:b/>
                <w:bCs/>
                <w:i/>
                <w:iCs/>
                <w:color w:val="auto"/>
                <w:kern w:val="0"/>
                <w:sz w:val="28"/>
                <w:szCs w:val="28"/>
                <w:lang w:bidi="ar"/>
              </w:rPr>
              <w:t>、</w:t>
            </w:r>
            <w:r>
              <w:rPr>
                <w:rFonts w:ascii="仿宋_GB2312" w:hAnsi="Arial" w:eastAsia="仿宋_GB2312" w:cs="仿宋_GB2312"/>
                <w:b/>
                <w:bCs/>
                <w:i/>
                <w:iCs/>
                <w:color w:val="auto"/>
                <w:kern w:val="0"/>
                <w:sz w:val="28"/>
                <w:szCs w:val="28"/>
                <w:lang w:bidi="ar"/>
              </w:rPr>
              <w:t>头孢哌酮/舒巴坦、哌拉西林/他唑巴坦、头孢吡肟、亚胺培南（或美罗培南、多尼培南）、庆大霉素（或妥布霉素）、阿米卡星、左氧氟沙星（或环丙沙星）、</w:t>
            </w:r>
            <w:r>
              <w:rPr>
                <w:rFonts w:ascii="仿宋_GB2312" w:hAnsi="Arial" w:eastAsia="仿宋_GB2312" w:cs="仿宋_GB2312"/>
                <w:color w:val="auto"/>
                <w:kern w:val="0"/>
                <w:sz w:val="28"/>
                <w:szCs w:val="28"/>
                <w:lang w:bidi="ar"/>
              </w:rPr>
              <w:t>多黏菌素</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w:t>
            </w:r>
            <w:r>
              <w:rPr>
                <w:rFonts w:hint="eastAsia" w:ascii="仿宋_GB2312" w:hAnsi="Arial" w:eastAsia="仿宋_GB2312" w:cs="仿宋_GB2312"/>
                <w:color w:val="auto"/>
                <w:kern w:val="0"/>
                <w:sz w:val="28"/>
                <w:szCs w:val="28"/>
                <w:lang w:bidi="ar"/>
              </w:rPr>
              <w:t>四环素（或</w:t>
            </w:r>
            <w:r>
              <w:rPr>
                <w:rFonts w:ascii="仿宋_GB2312" w:hAnsi="Arial" w:eastAsia="仿宋_GB2312" w:cs="仿宋_GB2312"/>
                <w:color w:val="auto"/>
                <w:kern w:val="0"/>
                <w:sz w:val="28"/>
                <w:szCs w:val="28"/>
                <w:lang w:bidi="ar"/>
              </w:rPr>
              <w:t>米诺环素</w:t>
            </w:r>
            <w:r>
              <w:rPr>
                <w:rFonts w:hint="eastAsia" w:ascii="仿宋_GB2312" w:hAnsi="Arial" w:eastAsia="仿宋_GB2312" w:cs="仿宋_GB2312"/>
                <w:color w:val="auto"/>
                <w:kern w:val="0"/>
                <w:sz w:val="28"/>
                <w:szCs w:val="28"/>
                <w:lang w:bidi="ar"/>
              </w:rPr>
              <w:t>或多西环素）</w:t>
            </w:r>
            <w:r>
              <w:rPr>
                <w:rFonts w:ascii="仿宋_GB2312" w:hAnsi="Arial" w:eastAsia="仿宋_GB2312" w:cs="仿宋_GB2312"/>
                <w:color w:val="auto"/>
                <w:kern w:val="0"/>
                <w:sz w:val="28"/>
                <w:szCs w:val="28"/>
                <w:lang w:bidi="ar"/>
              </w:rPr>
              <w:t>、替加环素</w:t>
            </w:r>
            <w:r>
              <w:rPr>
                <w:rFonts w:hint="eastAsia" w:ascii="仿宋_GB2312" w:hAnsi="Arial" w:eastAsia="仿宋_GB2312" w:cs="仿宋_GB2312"/>
                <w:color w:val="auto"/>
                <w:kern w:val="0"/>
                <w:sz w:val="28"/>
                <w:szCs w:val="28"/>
                <w:vertAlign w:val="superscript"/>
                <w:lang w:bidi="ar"/>
              </w:rPr>
              <w:t>6</w:t>
            </w:r>
            <w:r>
              <w:rPr>
                <w:rFonts w:hint="eastAsia" w:ascii="仿宋_GB2312" w:hAnsi="Arial" w:eastAsia="仿宋_GB2312" w:cs="仿宋_GB2312"/>
                <w:color w:val="auto"/>
                <w:kern w:val="0"/>
                <w:sz w:val="28"/>
                <w:szCs w:val="28"/>
                <w:lang w:bidi="ar"/>
              </w:rPr>
              <w:t>、</w:t>
            </w:r>
            <w:r>
              <w:rPr>
                <w:rFonts w:ascii="仿宋_GB2312" w:hAnsi="Arial" w:eastAsia="仿宋_GB2312" w:cs="仿宋_GB2312"/>
                <w:color w:val="auto"/>
                <w:kern w:val="0"/>
                <w:sz w:val="28"/>
                <w:szCs w:val="28"/>
                <w:lang w:bidi="ar"/>
              </w:rPr>
              <w:t>SMZco</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嗜麦芽窄食单胞菌</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左氧氟沙星、SMZco、米诺环素、</w:t>
            </w:r>
            <w:r>
              <w:rPr>
                <w:rFonts w:ascii="仿宋_GB2312" w:hAnsi="Arial" w:eastAsia="仿宋_GB2312" w:cs="仿宋_GB2312"/>
                <w:color w:val="auto"/>
                <w:kern w:val="0"/>
                <w:sz w:val="28"/>
                <w:szCs w:val="28"/>
                <w:lang w:bidi="ar"/>
              </w:rPr>
              <w:t>头孢他啶</w:t>
            </w:r>
            <w:r>
              <w:rPr>
                <w:rFonts w:hint="eastAsia" w:ascii="仿宋_GB2312" w:hAnsi="Arial" w:eastAsia="仿宋_GB2312" w:cs="仿宋_GB2312"/>
                <w:b/>
                <w:bCs/>
                <w:color w:val="auto"/>
                <w:kern w:val="0"/>
                <w:sz w:val="28"/>
                <w:szCs w:val="28"/>
                <w:vertAlign w:val="superscript"/>
                <w:lang w:bidi="ar"/>
              </w:rPr>
              <w:t>2</w:t>
            </w:r>
            <w:r>
              <w:rPr>
                <w:rFonts w:ascii="仿宋_GB2312" w:hAnsi="Arial" w:eastAsia="仿宋_GB2312" w:cs="仿宋_GB2312"/>
                <w:color w:val="auto"/>
                <w:kern w:val="0"/>
                <w:sz w:val="28"/>
                <w:szCs w:val="28"/>
                <w:lang w:bidi="ar"/>
              </w:rPr>
              <w:t>、氯霉素</w:t>
            </w:r>
            <w:r>
              <w:rPr>
                <w:rFonts w:hint="eastAsia" w:ascii="仿宋_GB2312" w:hAnsi="Arial" w:eastAsia="仿宋_GB2312" w:cs="仿宋_GB2312"/>
                <w:b/>
                <w:bCs/>
                <w:color w:val="auto"/>
                <w:kern w:val="0"/>
                <w:sz w:val="28"/>
                <w:szCs w:val="28"/>
                <w:vertAlign w:val="superscript"/>
                <w:lang w:bidi="ar"/>
              </w:rPr>
              <w:t>2</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洋葱伯克霍尔德菌</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头孢他啶、SMZco、美罗培南、左氧氟沙星</w:t>
            </w:r>
            <w:r>
              <w:rPr>
                <w:rFonts w:hint="eastAsia" w:ascii="仿宋_GB2312" w:hAnsi="Arial" w:eastAsia="仿宋_GB2312" w:cs="仿宋_GB2312"/>
                <w:b/>
                <w:bCs/>
                <w:color w:val="auto"/>
                <w:kern w:val="0"/>
                <w:sz w:val="28"/>
                <w:szCs w:val="28"/>
                <w:vertAlign w:val="superscript"/>
                <w:lang w:bidi="ar"/>
              </w:rPr>
              <w:t xml:space="preserve"> </w:t>
            </w:r>
            <w:r>
              <w:rPr>
                <w:rFonts w:hint="eastAsia" w:ascii="仿宋_GB2312" w:hAnsi="Arial" w:eastAsia="仿宋_GB2312" w:cs="仿宋_GB2312"/>
                <w:color w:val="auto"/>
                <w:kern w:val="0"/>
                <w:sz w:val="28"/>
                <w:szCs w:val="28"/>
                <w:vertAlign w:val="superscript"/>
                <w:lang w:bidi="ar"/>
              </w:rPr>
              <w:t>2</w:t>
            </w:r>
            <w:r>
              <w:rPr>
                <w:rFonts w:ascii="仿宋_GB2312" w:hAnsi="Arial" w:eastAsia="仿宋_GB2312" w:cs="仿宋_GB2312"/>
                <w:b/>
                <w:bCs/>
                <w:i/>
                <w:iCs/>
                <w:color w:val="auto"/>
                <w:kern w:val="0"/>
                <w:sz w:val="28"/>
                <w:szCs w:val="28"/>
                <w:lang w:bidi="ar"/>
              </w:rPr>
              <w:t>、米诺环素、</w:t>
            </w:r>
            <w:r>
              <w:rPr>
                <w:rFonts w:ascii="仿宋_GB2312" w:hAnsi="Arial" w:eastAsia="仿宋_GB2312" w:cs="仿宋_GB2312"/>
                <w:color w:val="auto"/>
                <w:kern w:val="0"/>
                <w:sz w:val="28"/>
                <w:szCs w:val="28"/>
                <w:lang w:bidi="ar"/>
              </w:rPr>
              <w:t>氯霉素</w:t>
            </w:r>
            <w:r>
              <w:rPr>
                <w:rFonts w:hint="eastAsia" w:ascii="仿宋_GB2312" w:hAnsi="Arial" w:eastAsia="仿宋_GB2312" w:cs="仿宋_GB2312"/>
                <w:color w:val="auto"/>
                <w:kern w:val="0"/>
                <w:sz w:val="28"/>
                <w:szCs w:val="28"/>
                <w:vertAlign w:val="superscript"/>
                <w:lang w:bidi="ar"/>
              </w:rPr>
              <w:t>2</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其他非肠杆菌科细菌</w:t>
            </w:r>
            <w:r>
              <w:rPr>
                <w:rFonts w:hint="eastAsia" w:ascii="仿宋_GB2312" w:hAnsi="Arial" w:eastAsia="仿宋_GB2312" w:cs="仿宋_GB2312"/>
                <w:color w:val="auto"/>
                <w:kern w:val="0"/>
                <w:sz w:val="28"/>
                <w:szCs w:val="28"/>
                <w:vertAlign w:val="superscript"/>
                <w:lang w:bidi="ar"/>
              </w:rPr>
              <w:t>2</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rFonts w:ascii="仿宋_GB2312" w:hAnsi="Arial" w:eastAsia="仿宋_GB2312" w:cs="仿宋_GB2312"/>
                <w:color w:val="auto"/>
                <w:kern w:val="0"/>
                <w:sz w:val="28"/>
                <w:szCs w:val="28"/>
                <w:lang w:bidi="ar"/>
              </w:rPr>
            </w:pPr>
            <w:r>
              <w:rPr>
                <w:rFonts w:ascii="仿宋_GB2312" w:hAnsi="Arial" w:eastAsia="仿宋_GB2312" w:cs="仿宋_GB2312"/>
                <w:b/>
                <w:bCs/>
                <w:i/>
                <w:iCs/>
                <w:color w:val="auto"/>
                <w:kern w:val="0"/>
                <w:sz w:val="28"/>
                <w:szCs w:val="28"/>
                <w:lang w:bidi="ar"/>
              </w:rPr>
              <w:t>头孢他啶、</w:t>
            </w:r>
            <w:r>
              <w:rPr>
                <w:rFonts w:ascii="仿宋_GB2312" w:hAnsi="Arial" w:eastAsia="仿宋_GB2312" w:cs="仿宋_GB2312"/>
                <w:color w:val="auto"/>
                <w:kern w:val="0"/>
                <w:sz w:val="28"/>
                <w:szCs w:val="28"/>
                <w:lang w:bidi="ar"/>
              </w:rPr>
              <w:t>头孢吡肟、氨曲南、</w:t>
            </w:r>
            <w:r>
              <w:rPr>
                <w:rFonts w:ascii="仿宋_GB2312" w:hAnsi="Arial" w:eastAsia="仿宋_GB2312" w:cs="仿宋_GB2312"/>
                <w:b/>
                <w:bCs/>
                <w:i/>
                <w:iCs/>
                <w:color w:val="auto"/>
                <w:kern w:val="0"/>
                <w:sz w:val="28"/>
                <w:szCs w:val="28"/>
                <w:lang w:bidi="ar"/>
              </w:rPr>
              <w:t>亚胺培南（或美罗培南）、哌拉西林/他唑巴坦、庆大霉素（或妥布霉素）、阿米卡星、左氧氟沙星（或环丙沙星）、SMZco</w:t>
            </w:r>
          </w:p>
        </w:tc>
      </w:tr>
      <w:tr>
        <w:tblPrEx>
          <w:tblLayout w:type="fixed"/>
          <w:tblCellMar>
            <w:top w:w="0" w:type="dxa"/>
            <w:left w:w="0" w:type="dxa"/>
            <w:bottom w:w="0" w:type="dxa"/>
            <w:right w:w="0" w:type="dxa"/>
          </w:tblCellMar>
        </w:tblPrEx>
        <w:tc>
          <w:tcPr>
            <w:tcW w:w="13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480" w:lineRule="atLeast"/>
              <w:jc w:val="left"/>
              <w:rPr>
                <w:color w:val="auto"/>
              </w:rPr>
            </w:pPr>
            <w:r>
              <w:rPr>
                <w:rFonts w:ascii="仿宋_GB2312" w:hAnsi="Arial" w:eastAsia="仿宋_GB2312" w:cs="仿宋_GB2312"/>
                <w:color w:val="auto"/>
                <w:kern w:val="0"/>
                <w:sz w:val="28"/>
                <w:szCs w:val="28"/>
                <w:lang w:bidi="ar"/>
              </w:rPr>
              <w:t>淋病奈瑟菌</w:t>
            </w:r>
            <w:r>
              <w:rPr>
                <w:rFonts w:hint="eastAsia" w:ascii="仿宋_GB2312" w:hAnsi="Arial" w:eastAsia="仿宋_GB2312" w:cs="仿宋_GB2312"/>
                <w:color w:val="auto"/>
                <w:kern w:val="0"/>
                <w:sz w:val="28"/>
                <w:szCs w:val="28"/>
                <w:vertAlign w:val="superscript"/>
                <w:lang w:bidi="ar"/>
              </w:rPr>
              <w:t>8</w:t>
            </w:r>
          </w:p>
        </w:tc>
        <w:tc>
          <w:tcPr>
            <w:tcW w:w="8250"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480" w:lineRule="atLeast"/>
              <w:jc w:val="left"/>
              <w:rPr>
                <w:color w:val="auto"/>
              </w:rPr>
            </w:pPr>
            <w:r>
              <w:rPr>
                <w:rFonts w:ascii="仿宋_GB2312" w:hAnsi="Arial" w:eastAsia="仿宋_GB2312" w:cs="仿宋_GB2312"/>
                <w:color w:val="auto"/>
                <w:kern w:val="0"/>
                <w:sz w:val="28"/>
                <w:szCs w:val="28"/>
                <w:lang w:bidi="ar"/>
              </w:rPr>
              <w:t>头孢曲松（或头孢克肟）、四环素、环丙沙星、青霉素、大观霉素</w:t>
            </w:r>
            <w:r>
              <w:rPr>
                <w:rFonts w:hint="eastAsia" w:ascii="仿宋_GB2312" w:hAnsi="Arial" w:eastAsia="仿宋_GB2312" w:cs="仿宋_GB2312"/>
                <w:color w:val="auto"/>
                <w:kern w:val="0"/>
                <w:sz w:val="28"/>
                <w:szCs w:val="28"/>
                <w:lang w:bidi="ar"/>
              </w:rPr>
              <w:t>、阿奇霉素</w:t>
            </w:r>
            <w:r>
              <w:rPr>
                <w:rFonts w:hint="eastAsia" w:ascii="仿宋_GB2312" w:hAnsi="Arial" w:eastAsia="仿宋_GB2312" w:cs="仿宋_GB2312"/>
                <w:color w:val="auto"/>
                <w:kern w:val="0"/>
                <w:sz w:val="28"/>
                <w:szCs w:val="28"/>
                <w:vertAlign w:val="superscript"/>
                <w:lang w:bidi="ar"/>
              </w:rPr>
              <w:t>2</w:t>
            </w:r>
          </w:p>
        </w:tc>
      </w:tr>
    </w:tbl>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注释：“1”表示葡萄球菌属细菌对苯唑西林的药敏试验方法参照本文件五（一）。</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“2”表示须用MIC法。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“2a”表示只能用肉汤稀释法。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“3</w:t>
      </w:r>
      <w:r>
        <w:rPr>
          <w:rFonts w:hint="eastAsia" w:ascii="仿宋_GB2312" w:hAnsi="仿宋_GB2312" w:eastAsia="仿宋_GB2312" w:cs="仿宋_GB2312"/>
          <w:b w:val="0"/>
          <w:bCs/>
          <w:color w:val="auto"/>
          <w:kern w:val="0"/>
          <w:sz w:val="28"/>
          <w:szCs w:val="28"/>
          <w:shd w:val="clear" w:color="auto" w:fill="FFFFFF"/>
          <w:lang w:bidi="ar"/>
        </w:rPr>
        <w:t>”</w:t>
      </w:r>
      <w:r>
        <w:rPr>
          <w:rFonts w:hint="eastAsia" w:ascii="仿宋_GB2312" w:hAnsi="仿宋_GB2312" w:eastAsia="仿宋_GB2312" w:cs="仿宋_GB2312"/>
          <w:color w:val="auto"/>
          <w:kern w:val="0"/>
          <w:sz w:val="28"/>
          <w:szCs w:val="28"/>
          <w:shd w:val="clear" w:color="auto" w:fill="FFFFFF"/>
          <w:lang w:bidi="ar"/>
        </w:rPr>
        <w:t>表示当OXA≤19mm时，需测定MIC值，以确定其对青霉素的敏感性。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“4”表示对β内酰胺类不需常规做药敏。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“5”表示当CRE检出率＜1%时需对检测结果复核。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bCs/>
          <w:iCs/>
          <w:color w:val="auto"/>
          <w:kern w:val="0"/>
          <w:sz w:val="28"/>
          <w:szCs w:val="28"/>
          <w:shd w:val="clear" w:color="auto" w:fill="FFFFFF"/>
          <w:lang w:bidi="ar"/>
        </w:rPr>
        <w:t xml:space="preserve">     </w:t>
      </w:r>
      <w:r>
        <w:rPr>
          <w:rFonts w:hint="eastAsia" w:ascii="仿宋_GB2312" w:hAnsi="仿宋_GB2312" w:eastAsia="仿宋_GB2312" w:cs="仿宋_GB2312"/>
          <w:bCs/>
          <w:iCs/>
          <w:color w:val="auto"/>
          <w:kern w:val="0"/>
          <w:sz w:val="28"/>
          <w:szCs w:val="28"/>
          <w:shd w:val="clear" w:color="auto" w:fill="FFFFFF"/>
          <w:lang w:bidi="ar"/>
        </w:rPr>
        <w:t>“6”</w:t>
      </w:r>
      <w:r>
        <w:rPr>
          <w:rFonts w:hint="eastAsia" w:ascii="仿宋_GB2312" w:hAnsi="仿宋_GB2312" w:eastAsia="仿宋_GB2312" w:cs="仿宋_GB2312"/>
          <w:color w:val="auto"/>
          <w:kern w:val="0"/>
          <w:sz w:val="28"/>
          <w:szCs w:val="28"/>
          <w:shd w:val="clear" w:color="auto" w:fill="FFFFFF"/>
          <w:lang w:bidi="ar"/>
        </w:rPr>
        <w:t>表示自动化仪器或纸片扩散法检测替加环素敏感性，结果为中介或耐药时需采用微量肉汤稀释法进行确认。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“7”表示仅用于肠道外分离菌株。</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8"/>
          <w:szCs w:val="28"/>
          <w:shd w:val="clear" w:color="auto" w:fill="FFFFFF"/>
          <w:lang w:bidi="ar"/>
        </w:rPr>
      </w:pPr>
      <w:r>
        <w:rPr>
          <w:rFonts w:hint="default" w:ascii="仿宋_GB2312" w:hAnsi="仿宋_GB2312" w:eastAsia="仿宋_GB2312" w:cs="仿宋_GB2312"/>
          <w:color w:val="auto"/>
          <w:kern w:val="0"/>
          <w:sz w:val="28"/>
          <w:szCs w:val="28"/>
          <w:shd w:val="clear" w:color="auto" w:fill="FFFFFF"/>
          <w:lang w:bidi="ar"/>
        </w:rPr>
        <w:t xml:space="preserve">     </w:t>
      </w:r>
      <w:r>
        <w:rPr>
          <w:rFonts w:hint="eastAsia" w:ascii="仿宋_GB2312" w:hAnsi="仿宋_GB2312" w:eastAsia="仿宋_GB2312" w:cs="仿宋_GB2312"/>
          <w:color w:val="auto"/>
          <w:kern w:val="0"/>
          <w:sz w:val="28"/>
          <w:szCs w:val="28"/>
          <w:shd w:val="clear" w:color="auto" w:fill="FFFFFF"/>
          <w:lang w:bidi="ar"/>
        </w:rPr>
        <w:t>“8”常规不需做药敏。</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firstLine="560"/>
        <w:textAlignment w:val="auto"/>
        <w:outlineLvl w:val="9"/>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七、数据收集与上报</w:t>
      </w:r>
    </w:p>
    <w:p>
      <w:pPr>
        <w:widowControl/>
        <w:shd w:val="clear" w:color="auto" w:fill="FFFFFF"/>
        <w:spacing w:line="480" w:lineRule="atLeast"/>
        <w:ind w:firstLine="640" w:firstLine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kern w:val="0"/>
          <w:sz w:val="32"/>
          <w:szCs w:val="32"/>
          <w:shd w:val="clear" w:color="auto" w:fill="FFFFFF"/>
          <w:lang w:bidi="ar"/>
        </w:rPr>
        <w:t>详见《全国细菌耐药监测网信息系统数据上报标准》</w:t>
      </w:r>
      <w:r>
        <w:rPr>
          <w:rFonts w:hint="eastAsia" w:ascii="仿宋_GB2312" w:hAnsi="仿宋_GB2312" w:eastAsia="仿宋_GB2312" w:cs="仿宋_GB2312"/>
          <w:b w:val="0"/>
          <w:bCs/>
          <w:color w:val="auto"/>
          <w:kern w:val="0"/>
          <w:sz w:val="32"/>
          <w:szCs w:val="32"/>
          <w:shd w:val="clear" w:color="auto" w:fill="FFFFFF"/>
          <w:lang w:bidi="ar"/>
        </w:rPr>
        <w:t>。</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（一）数据录入。</w:t>
      </w:r>
      <w:r>
        <w:rPr>
          <w:rFonts w:hint="eastAsia" w:ascii="仿宋_GB2312" w:hAnsi="仿宋_GB2312" w:eastAsia="仿宋_GB2312" w:cs="仿宋_GB2312"/>
          <w:color w:val="auto"/>
          <w:kern w:val="0"/>
          <w:sz w:val="32"/>
          <w:szCs w:val="32"/>
          <w:shd w:val="clear" w:color="auto" w:fill="FFFFFF"/>
          <w:lang w:bidi="ar"/>
        </w:rPr>
        <w:t>采用WHONET软件录入质控数据、向临床报告的药敏试验结果以及其它监测数据。</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（二）数据上报</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质控数据及监测数据上报周期为每季度1次。每季度第一个月15日前，通过“全国细菌耐药监测网信息系统”完成上一季度监测数据传送，并及时确认反馈信息。</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（三）数据审核与反馈</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所有上报数据将通过“全国细菌耐药监测网信息系统”自动进行汇总、审核、反馈。审核合格的数据将进入系统数据库进行分析。用户上传的不合格数据信息将反馈至用户并在修正后重新接受。</w:t>
      </w:r>
    </w:p>
    <w:p>
      <w:pPr>
        <w:widowControl/>
        <w:shd w:val="clear" w:color="auto" w:fill="FFFFFF"/>
        <w:spacing w:line="480" w:lineRule="atLeast"/>
        <w:ind w:firstLine="560"/>
        <w:jc w:val="left"/>
        <w:rPr>
          <w:rFonts w:hint="eastAsia" w:ascii="黑体" w:hAnsi="黑体" w:eastAsia="黑体" w:cs="黑体"/>
          <w:color w:val="auto"/>
          <w:sz w:val="32"/>
          <w:szCs w:val="32"/>
        </w:rPr>
      </w:pPr>
      <w:r>
        <w:rPr>
          <w:rFonts w:hint="default" w:ascii="黑体" w:hAnsi="黑体" w:eastAsia="黑体" w:cs="黑体"/>
          <w:color w:val="auto"/>
          <w:kern w:val="0"/>
          <w:sz w:val="32"/>
          <w:szCs w:val="32"/>
          <w:shd w:val="clear" w:color="auto" w:fill="FFFFFF"/>
          <w:lang w:bidi="ar"/>
        </w:rPr>
        <w:t xml:space="preserve"> </w:t>
      </w:r>
      <w:r>
        <w:rPr>
          <w:rFonts w:hint="eastAsia" w:ascii="黑体" w:hAnsi="黑体" w:eastAsia="黑体" w:cs="黑体"/>
          <w:color w:val="auto"/>
          <w:kern w:val="0"/>
          <w:sz w:val="32"/>
          <w:szCs w:val="32"/>
          <w:shd w:val="clear" w:color="auto" w:fill="FFFFFF"/>
          <w:lang w:bidi="ar"/>
        </w:rPr>
        <w:t>八、质量控制</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kern w:val="0"/>
          <w:sz w:val="32"/>
          <w:szCs w:val="32"/>
          <w:shd w:val="clear" w:color="auto" w:fill="FFFFFF"/>
          <w:lang w:bidi="ar"/>
        </w:rPr>
        <w:t xml:space="preserve"> </w:t>
      </w:r>
      <w:r>
        <w:rPr>
          <w:rFonts w:hint="eastAsia" w:ascii="仿宋_GB2312" w:hAnsi="仿宋_GB2312" w:eastAsia="仿宋_GB2312" w:cs="仿宋_GB2312"/>
          <w:color w:val="auto"/>
          <w:kern w:val="0"/>
          <w:sz w:val="32"/>
          <w:szCs w:val="32"/>
          <w:shd w:val="clear" w:color="auto" w:fill="FFFFFF"/>
          <w:lang w:bidi="ar"/>
        </w:rPr>
        <w:t>全国细菌耐药监测网网点医院至少应遵循以下质量控制要求：</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（一）培养基、试剂</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新批号或新购入相同批号的培养基应进行无菌试验、生长试验、生长抑制试验（适用时）。</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新批号或新购入相同批号的试剂、染色剂应以质控菌株（已知结果的菌株）进行质控。</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全国细菌耐药监测网不接受无质控要求的自动或半自动鉴定、药敏仪器的检测结果。</w:t>
      </w:r>
    </w:p>
    <w:p>
      <w:pPr>
        <w:widowControl/>
        <w:shd w:val="clear" w:color="auto" w:fill="FFFFFF"/>
        <w:spacing w:line="480" w:lineRule="atLeast"/>
        <w:ind w:firstLine="642" w:firstLineChars="200"/>
        <w:jc w:val="left"/>
        <w:rPr>
          <w:rFonts w:hint="eastAsia" w:ascii="楷体_GB2312" w:hAnsi="楷体_GB2312" w:eastAsia="楷体_GB2312" w:cs="楷体_GB2312"/>
          <w:b/>
          <w:color w:val="auto"/>
          <w:kern w:val="0"/>
          <w:sz w:val="32"/>
          <w:szCs w:val="32"/>
          <w:shd w:val="clear" w:color="auto" w:fill="FFFFFF"/>
          <w:lang w:bidi="ar"/>
        </w:rPr>
      </w:pPr>
      <w:r>
        <w:rPr>
          <w:rFonts w:hint="eastAsia" w:ascii="楷体_GB2312" w:hAnsi="楷体_GB2312" w:eastAsia="楷体_GB2312" w:cs="楷体_GB2312"/>
          <w:b/>
          <w:color w:val="auto"/>
          <w:kern w:val="0"/>
          <w:sz w:val="32"/>
          <w:szCs w:val="32"/>
          <w:shd w:val="clear" w:color="auto" w:fill="FFFFFF"/>
          <w:lang w:bidi="ar"/>
        </w:rPr>
        <w:t>（二）抗菌药物敏感性试验</w:t>
      </w:r>
      <w:r>
        <w:rPr>
          <w:rFonts w:hint="default" w:ascii="楷体_GB2312" w:hAnsi="楷体_GB2312" w:eastAsia="楷体_GB2312" w:cs="楷体_GB2312"/>
          <w:b/>
          <w:color w:val="auto"/>
          <w:kern w:val="0"/>
          <w:sz w:val="32"/>
          <w:szCs w:val="32"/>
          <w:shd w:val="clear" w:color="auto" w:fill="FFFFFF"/>
          <w:lang w:bidi="ar"/>
        </w:rPr>
        <w:t>。</w:t>
      </w:r>
    </w:p>
    <w:p>
      <w:pPr>
        <w:widowControl/>
        <w:shd w:val="clear" w:color="auto" w:fill="FFFFFF"/>
        <w:spacing w:line="480" w:lineRule="atLeast"/>
        <w:ind w:firstLine="562"/>
        <w:jc w:val="left"/>
        <w:rPr>
          <w:rFonts w:hint="eastAsia" w:ascii="仿宋_GB2312" w:hAnsi="仿宋_GB2312" w:eastAsia="仿宋_GB2312" w:cs="仿宋_GB2312"/>
          <w:color w:val="auto"/>
          <w:sz w:val="32"/>
          <w:szCs w:val="32"/>
        </w:rPr>
      </w:pPr>
      <w:r>
        <w:rPr>
          <w:rFonts w:hint="default" w:ascii="仿宋_GB2312" w:hAnsi="仿宋_GB2312" w:eastAsia="仿宋_GB2312" w:cs="仿宋_GB2312"/>
          <w:b/>
          <w:color w:val="auto"/>
          <w:kern w:val="0"/>
          <w:sz w:val="32"/>
          <w:szCs w:val="32"/>
          <w:shd w:val="clear" w:color="auto" w:fill="FFFFFF"/>
          <w:lang w:bidi="ar"/>
        </w:rPr>
        <w:t>1.</w:t>
      </w:r>
      <w:r>
        <w:rPr>
          <w:rFonts w:hint="eastAsia" w:ascii="仿宋_GB2312" w:hAnsi="仿宋_GB2312" w:eastAsia="仿宋_GB2312" w:cs="仿宋_GB2312"/>
          <w:b/>
          <w:color w:val="auto"/>
          <w:kern w:val="0"/>
          <w:sz w:val="32"/>
          <w:szCs w:val="32"/>
          <w:shd w:val="clear" w:color="auto" w:fill="FFFFFF"/>
          <w:lang w:bidi="ar"/>
        </w:rPr>
        <w:t>日常质控 </w:t>
      </w:r>
      <w:r>
        <w:rPr>
          <w:rFonts w:hint="eastAsia" w:ascii="仿宋_GB2312" w:hAnsi="仿宋_GB2312" w:eastAsia="仿宋_GB2312" w:cs="仿宋_GB2312"/>
          <w:color w:val="auto"/>
          <w:kern w:val="0"/>
          <w:sz w:val="32"/>
          <w:szCs w:val="32"/>
          <w:shd w:val="clear" w:color="auto" w:fill="FFFFFF"/>
          <w:lang w:bidi="ar"/>
        </w:rPr>
        <w:t>应每周以质控标准菌株对向临床报告及向本监测网报告的所有药物进行质控。若检测频率小于每周1次，则每个检测日应进行质控。</w:t>
      </w:r>
    </w:p>
    <w:p>
      <w:pPr>
        <w:widowControl/>
        <w:shd w:val="clear" w:color="auto" w:fill="FFFFFF"/>
        <w:spacing w:line="480" w:lineRule="atLeast"/>
        <w:ind w:firstLine="562"/>
        <w:jc w:val="left"/>
        <w:rPr>
          <w:rFonts w:hint="eastAsia" w:ascii="仿宋_GB2312" w:hAnsi="仿宋_GB2312" w:eastAsia="仿宋_GB2312" w:cs="仿宋_GB2312"/>
          <w:color w:val="auto"/>
          <w:sz w:val="32"/>
          <w:szCs w:val="32"/>
        </w:rPr>
      </w:pPr>
      <w:r>
        <w:rPr>
          <w:rFonts w:hint="default" w:ascii="仿宋_GB2312" w:hAnsi="仿宋_GB2312" w:eastAsia="仿宋_GB2312" w:cs="仿宋_GB2312"/>
          <w:b/>
          <w:color w:val="auto"/>
          <w:kern w:val="0"/>
          <w:sz w:val="32"/>
          <w:szCs w:val="32"/>
          <w:shd w:val="clear" w:color="auto" w:fill="FFFFFF"/>
          <w:lang w:bidi="ar"/>
        </w:rPr>
        <w:t>2.</w:t>
      </w:r>
      <w:r>
        <w:rPr>
          <w:rFonts w:hint="eastAsia" w:ascii="仿宋_GB2312" w:hAnsi="仿宋_GB2312" w:eastAsia="仿宋_GB2312" w:cs="仿宋_GB2312"/>
          <w:b/>
          <w:color w:val="auto"/>
          <w:kern w:val="0"/>
          <w:sz w:val="32"/>
          <w:szCs w:val="32"/>
          <w:shd w:val="clear" w:color="auto" w:fill="FFFFFF"/>
          <w:lang w:bidi="ar"/>
        </w:rPr>
        <w:t>失控处理 </w:t>
      </w:r>
      <w:r>
        <w:rPr>
          <w:rFonts w:hint="eastAsia" w:ascii="仿宋_GB2312" w:hAnsi="仿宋_GB2312" w:eastAsia="仿宋_GB2312" w:cs="仿宋_GB2312"/>
          <w:color w:val="auto"/>
          <w:kern w:val="0"/>
          <w:sz w:val="32"/>
          <w:szCs w:val="32"/>
          <w:shd w:val="clear" w:color="auto" w:fill="FFFFFF"/>
          <w:lang w:bidi="ar"/>
        </w:rPr>
        <w:t>日常质控失控时，连续检测20～30天，每一组药物/细菌超出参考范围（抑菌圈直径或MIC）的频率应不超过（≤）1/20或3/30；也可采用替代质控方案，即连续5天，每天对每一组药物/细菌重复测定3次，每次单独制备接种物，15个数据超出参考范围（抑菌圈直径或MIC）的结果应不超过（≤）1个，若失控结果为2～3个，则如前述，再进行5天，每天3次重复试验，30个数据失控结果应不超过（≤）3个。此后，恢复日常质控。</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采用自动或半自动仪器进行药敏试验时，应按照仪器制造商的要求进行质控。</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（三）结果复核</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全国细菌耐药监测网将定期或不定期收集网点医院监测菌株进行鉴定、药敏复核。</w:t>
      </w:r>
    </w:p>
    <w:p>
      <w:pPr>
        <w:widowControl/>
        <w:shd w:val="clear" w:color="auto" w:fill="FFFFFF"/>
        <w:spacing w:line="480" w:lineRule="atLeast"/>
        <w:ind w:firstLine="560"/>
        <w:jc w:val="left"/>
        <w:rPr>
          <w:rFonts w:hint="eastAsia" w:ascii="黑体" w:hAnsi="黑体" w:eastAsia="黑体" w:cs="黑体"/>
          <w:color w:val="auto"/>
          <w:sz w:val="32"/>
          <w:szCs w:val="32"/>
        </w:rPr>
      </w:pPr>
      <w:r>
        <w:rPr>
          <w:rFonts w:hint="eastAsia" w:ascii="黑体" w:hAnsi="黑体" w:eastAsia="黑体" w:cs="黑体"/>
          <w:color w:val="auto"/>
          <w:kern w:val="0"/>
          <w:sz w:val="32"/>
          <w:szCs w:val="32"/>
          <w:shd w:val="clear" w:color="auto" w:fill="FFFFFF"/>
          <w:lang w:bidi="ar"/>
        </w:rPr>
        <w:t>九、特殊情况处理</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当出现下列不常见耐药现象时，各监测网点医院首先需自行复核实验结果，若确认结果属实，需立即与省级监测中心联系，必要时，省级监测中心向全国细菌耐药监测网质量管理中心报告，决定是否送菌。请同时保留菌株直至收到反馈信息。</w:t>
      </w:r>
    </w:p>
    <w:p>
      <w:pPr>
        <w:widowControl/>
        <w:shd w:val="clear" w:color="auto" w:fill="FFFFFF"/>
        <w:spacing w:line="480" w:lineRule="atLeast"/>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各省级监测中心将确认情况反馈至申请复核单位，同时，需上报国家</w:t>
      </w:r>
      <w:r>
        <w:rPr>
          <w:rFonts w:hint="default" w:ascii="仿宋_GB2312" w:hAnsi="仿宋_GB2312" w:eastAsia="仿宋_GB2312" w:cs="仿宋_GB2312"/>
          <w:color w:val="auto"/>
          <w:kern w:val="0"/>
          <w:sz w:val="32"/>
          <w:szCs w:val="32"/>
          <w:shd w:val="clear" w:color="auto" w:fill="FFFFFF"/>
          <w:lang w:bidi="ar"/>
        </w:rPr>
        <w:t>卫生健康委</w:t>
      </w:r>
      <w:r>
        <w:rPr>
          <w:rFonts w:hint="eastAsia" w:ascii="仿宋_GB2312" w:hAnsi="仿宋_GB2312" w:eastAsia="仿宋_GB2312" w:cs="仿宋_GB2312"/>
          <w:color w:val="auto"/>
          <w:kern w:val="0"/>
          <w:sz w:val="32"/>
          <w:szCs w:val="32"/>
          <w:shd w:val="clear" w:color="auto" w:fill="FFFFFF"/>
          <w:lang w:bidi="ar"/>
        </w:rPr>
        <w:t>合理用药专家委员会，由全国细菌耐药监测学术委员会讨论后提出具体措施和意见。</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（一）不常见耐药菌</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至少包括：</w:t>
      </w:r>
    </w:p>
    <w:p>
      <w:pPr>
        <w:pStyle w:val="5"/>
        <w:widowControl/>
        <w:shd w:val="clear" w:color="auto" w:fill="FFFFFF"/>
        <w:spacing w:beforeAutospacing="0" w:afterAutospacing="0" w:line="48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1、对万古霉素、替考拉宁、利奈唑胺、达托霉素及替加环素中介及耐药的葡萄球菌；</w:t>
      </w:r>
    </w:p>
    <w:p>
      <w:pPr>
        <w:widowControl/>
        <w:shd w:val="clear" w:color="auto" w:fill="FFFFFF"/>
        <w:spacing w:line="480" w:lineRule="atLeas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2、对青霉素耐药的化脓性链球菌。</w:t>
      </w:r>
    </w:p>
    <w:p>
      <w:pPr>
        <w:widowControl/>
        <w:shd w:val="clear" w:color="auto" w:fill="FFFFFF"/>
        <w:spacing w:line="480" w:lineRule="atLeast"/>
        <w:ind w:firstLine="642"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kern w:val="0"/>
          <w:sz w:val="32"/>
          <w:szCs w:val="32"/>
          <w:shd w:val="clear" w:color="auto" w:fill="FFFFFF"/>
          <w:lang w:bidi="ar"/>
        </w:rPr>
        <w:t>（二）菌种转运</w:t>
      </w:r>
      <w:r>
        <w:rPr>
          <w:rFonts w:hint="default" w:ascii="楷体_GB2312" w:hAnsi="楷体_GB2312" w:eastAsia="楷体_GB2312" w:cs="楷体_GB2312"/>
          <w:b/>
          <w:color w:val="auto"/>
          <w:kern w:val="0"/>
          <w:sz w:val="32"/>
          <w:szCs w:val="32"/>
          <w:shd w:val="clear" w:color="auto" w:fill="FFFFFF"/>
          <w:lang w:bidi="ar"/>
        </w:rPr>
        <w:t>。</w:t>
      </w:r>
      <w:r>
        <w:rPr>
          <w:rFonts w:hint="eastAsia" w:ascii="仿宋_GB2312" w:hAnsi="仿宋_GB2312" w:eastAsia="仿宋_GB2312" w:cs="仿宋_GB2312"/>
          <w:color w:val="auto"/>
          <w:sz w:val="32"/>
          <w:szCs w:val="32"/>
          <w:shd w:val="clear" w:color="auto" w:fill="FFFFFF"/>
        </w:rPr>
        <w:t>按菌种运送要求取新鲜菌种转种于平皿、冻存管或转运培养基中，在符合生物安全要求的条件下，通过有资质的快递公司寄送。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77277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161EF"/>
    <w:rsid w:val="000B0CB0"/>
    <w:rsid w:val="000B19CA"/>
    <w:rsid w:val="000C6157"/>
    <w:rsid w:val="00101C06"/>
    <w:rsid w:val="002742EF"/>
    <w:rsid w:val="00305CE8"/>
    <w:rsid w:val="00394513"/>
    <w:rsid w:val="004B2778"/>
    <w:rsid w:val="005469C5"/>
    <w:rsid w:val="00810208"/>
    <w:rsid w:val="008E68BA"/>
    <w:rsid w:val="00935EBF"/>
    <w:rsid w:val="00960FBF"/>
    <w:rsid w:val="009F0FD2"/>
    <w:rsid w:val="00A3552B"/>
    <w:rsid w:val="00A81F81"/>
    <w:rsid w:val="00AD1FC6"/>
    <w:rsid w:val="00CC78C5"/>
    <w:rsid w:val="00D03862"/>
    <w:rsid w:val="00D970D0"/>
    <w:rsid w:val="00DF21D8"/>
    <w:rsid w:val="00E07721"/>
    <w:rsid w:val="00E74E05"/>
    <w:rsid w:val="012336E0"/>
    <w:rsid w:val="0329747A"/>
    <w:rsid w:val="040D7F73"/>
    <w:rsid w:val="07FB721F"/>
    <w:rsid w:val="0C195531"/>
    <w:rsid w:val="0CEB2A8B"/>
    <w:rsid w:val="0E0A6972"/>
    <w:rsid w:val="0F7B5727"/>
    <w:rsid w:val="159A3174"/>
    <w:rsid w:val="197F2E81"/>
    <w:rsid w:val="1A046829"/>
    <w:rsid w:val="1E884959"/>
    <w:rsid w:val="1EEB00E9"/>
    <w:rsid w:val="22284561"/>
    <w:rsid w:val="22360B1A"/>
    <w:rsid w:val="240166A2"/>
    <w:rsid w:val="2725538A"/>
    <w:rsid w:val="28881D6A"/>
    <w:rsid w:val="2B220D89"/>
    <w:rsid w:val="318F2DD9"/>
    <w:rsid w:val="35007CDA"/>
    <w:rsid w:val="365A4219"/>
    <w:rsid w:val="367C22C0"/>
    <w:rsid w:val="37B278BE"/>
    <w:rsid w:val="3EDB0D62"/>
    <w:rsid w:val="3F9161EF"/>
    <w:rsid w:val="3FBF0562"/>
    <w:rsid w:val="420A438A"/>
    <w:rsid w:val="44D33947"/>
    <w:rsid w:val="48F91742"/>
    <w:rsid w:val="49920262"/>
    <w:rsid w:val="4DF32056"/>
    <w:rsid w:val="52891C61"/>
    <w:rsid w:val="52F55D10"/>
    <w:rsid w:val="530A3607"/>
    <w:rsid w:val="5584549B"/>
    <w:rsid w:val="57FF1F42"/>
    <w:rsid w:val="58924851"/>
    <w:rsid w:val="5C2122B9"/>
    <w:rsid w:val="5C5679F9"/>
    <w:rsid w:val="5C9901F8"/>
    <w:rsid w:val="5E113356"/>
    <w:rsid w:val="5F9F4D2B"/>
    <w:rsid w:val="6266203A"/>
    <w:rsid w:val="678B4EB2"/>
    <w:rsid w:val="68B7472E"/>
    <w:rsid w:val="6A9115A9"/>
    <w:rsid w:val="6AD74466"/>
    <w:rsid w:val="6BF547C7"/>
    <w:rsid w:val="701B31C7"/>
    <w:rsid w:val="712679A0"/>
    <w:rsid w:val="7166ADEF"/>
    <w:rsid w:val="776F1EEE"/>
    <w:rsid w:val="7CDB943D"/>
    <w:rsid w:val="7D3BF3D0"/>
    <w:rsid w:val="7EBF33EA"/>
    <w:rsid w:val="9FFEA982"/>
    <w:rsid w:val="C9F3E58C"/>
    <w:rsid w:val="F6F36BF6"/>
    <w:rsid w:val="FFCF7E6D"/>
    <w:rsid w:val="FFFFE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99"/>
    <w:rPr>
      <w:rFonts w:asciiTheme="minorHAnsi" w:hAnsiTheme="minorHAnsi" w:eastAsiaTheme="minorEastAsia" w:cstheme="minorBidi"/>
      <w:kern w:val="2"/>
      <w:sz w:val="18"/>
      <w:szCs w:val="18"/>
    </w:rPr>
  </w:style>
  <w:style w:type="character" w:customStyle="1" w:styleId="12">
    <w:name w:val="HTML Preformatted Char"/>
    <w:basedOn w:val="6"/>
    <w:link w:val="13"/>
    <w:qFormat/>
    <w:locked/>
    <w:uiPriority w:val="99"/>
    <w:rPr>
      <w:rFonts w:ascii="黑体" w:hAnsi="Courier New" w:eastAsia="黑体" w:cs="Courier New"/>
    </w:rPr>
  </w:style>
  <w:style w:type="paragraph" w:customStyle="1" w:styleId="13">
    <w:name w:val="HTML 预设格式1"/>
    <w:basedOn w:val="1"/>
    <w:link w:val="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14">
    <w:name w:val="Body Text Indent Char"/>
    <w:basedOn w:val="6"/>
    <w:link w:val="15"/>
    <w:qFormat/>
    <w:locked/>
    <w:uiPriority w:val="99"/>
    <w:rPr>
      <w:rFonts w:ascii="宋体"/>
      <w:sz w:val="24"/>
      <w:szCs w:val="24"/>
    </w:rPr>
  </w:style>
  <w:style w:type="paragraph" w:customStyle="1" w:styleId="15">
    <w:name w:val="正文文本缩进1"/>
    <w:basedOn w:val="1"/>
    <w:link w:val="14"/>
    <w:qFormat/>
    <w:uiPriority w:val="99"/>
    <w:pPr>
      <w:ind w:firstLine="480" w:firstLineChars="200"/>
    </w:pPr>
    <w:rPr>
      <w:rFonts w:ascii="宋体"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7F7F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936</Words>
  <Characters>5336</Characters>
  <Lines>44</Lines>
  <Paragraphs>12</Paragraphs>
  <TotalTime>12</TotalTime>
  <ScaleCrop>false</ScaleCrop>
  <LinksUpToDate>false</LinksUpToDate>
  <CharactersWithSpaces>6260</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2020-07-01T18:29:00Z</dcterms:created>
  <dc:creator>24-7</dc:creator>
  <cp:lastModifiedBy>医政医管局,医疗管理处,王曼莉</cp:lastModifiedBy>
  <dcterms:modified xsi:type="dcterms:W3CDTF">2020-07-10T16:23:52Z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