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BA02D">
      <w:pPr>
        <w:pStyle w:val="4"/>
        <w:spacing w:line="560" w:lineRule="exact"/>
        <w:ind w:firstLine="0" w:firstLineChars="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zh-TW"/>
        </w:rPr>
        <w:t>附件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3</w:t>
      </w:r>
    </w:p>
    <w:p w14:paraId="2564E252">
      <w:pPr>
        <w:pStyle w:val="4"/>
        <w:spacing w:line="560" w:lineRule="exact"/>
        <w:rPr>
          <w:rFonts w:hint="default" w:ascii="Times New Roman" w:hAnsi="Times New Roman" w:cs="Times New Roman"/>
        </w:rPr>
      </w:pPr>
    </w:p>
    <w:p w14:paraId="63A6436B">
      <w:pPr>
        <w:spacing w:line="560" w:lineRule="exact"/>
        <w:jc w:val="center"/>
        <w:rPr>
          <w:rFonts w:hint="default" w:ascii="Times New Roman" w:hAnsi="Times New Roman" w:eastAsia="宋体" w:cs="Times New Roman"/>
          <w:b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宋体" w:cs="Times New Roman"/>
          <w:b/>
          <w:color w:val="000000"/>
          <w:sz w:val="44"/>
          <w:szCs w:val="44"/>
        </w:rPr>
        <w:t>健康科普作品线上报名流程</w:t>
      </w:r>
    </w:p>
    <w:bookmarkEnd w:id="0"/>
    <w:p w14:paraId="6FD6269E">
      <w:pPr>
        <w:spacing w:line="560" w:lineRule="exact"/>
        <w:jc w:val="center"/>
        <w:rPr>
          <w:rFonts w:hint="default" w:ascii="Times New Roman" w:hAnsi="Times New Roman" w:eastAsia="宋体" w:cs="Times New Roman"/>
          <w:b/>
          <w:color w:val="000000"/>
          <w:sz w:val="44"/>
          <w:szCs w:val="44"/>
        </w:rPr>
      </w:pPr>
    </w:p>
    <w:p w14:paraId="438B1E08">
      <w:pPr>
        <w:widowControl/>
        <w:spacing w:before="0" w:beforeAutospacing="0" w:after="0" w:afterAutospacing="0"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cs="Times New Roman"/>
          <w:kern w:val="0"/>
          <w:szCs w:val="32"/>
          <w:lang w:bidi="ar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Cs w:val="32"/>
          <w:lang w:bidi="ar"/>
        </w:rPr>
        <w:t xml:space="preserve"> 各省份鼓励本辖区医疗机构、公共卫生机构、工会、协会、学会、媒体、健康相关企业等积极参加，</w:t>
      </w:r>
      <w:r>
        <w:rPr>
          <w:rFonts w:hint="eastAsia" w:ascii="仿宋_GB2312" w:hAnsi="仿宋_GB2312" w:eastAsia="仿宋_GB2312" w:cs="仿宋_GB2312"/>
          <w:szCs w:val="32"/>
        </w:rPr>
        <w:t>指导相关单位报名；国家卫生健康委直属和联系单位、委属（管）医院组织好本系统、医院参加；国家中医药局、国家疾控局直属和联系单位、局直属（管）医院组织好本单位参加。</w:t>
      </w:r>
    </w:p>
    <w:p w14:paraId="6FF97544">
      <w:pPr>
        <w:pStyle w:val="5"/>
        <w:widowControl/>
        <w:numPr>
          <w:ilvl w:val="0"/>
          <w:numId w:val="0"/>
        </w:numPr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登录注册。通过电脑端访问国家卫生健康委官网，点击“新时代健康科普作品征集活动”模块或可直接进入网址https://www.jkzg2030.cn/#/activity/home（手机或平板电脑登录无法上传作品），注册并登录。</w:t>
      </w:r>
    </w:p>
    <w:p w14:paraId="58D3B3DD">
      <w:pPr>
        <w:pStyle w:val="5"/>
        <w:widowControl/>
        <w:numPr>
          <w:ilvl w:val="0"/>
          <w:numId w:val="0"/>
        </w:numPr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参加活动。查看方案及要求，点击“立即报名”。</w:t>
      </w:r>
    </w:p>
    <w:p w14:paraId="5E8BD0D5">
      <w:pPr>
        <w:pStyle w:val="5"/>
        <w:widowControl/>
        <w:numPr>
          <w:ilvl w:val="0"/>
          <w:numId w:val="0"/>
        </w:numPr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作品上传。进入“上传作品”页面后，按要求分类填写参评信息，上传作品，选择所在地，并在“上传报名表”一栏以图片或pdf格式提交盖公章的报名表，点击“提交”。</w:t>
      </w:r>
    </w:p>
    <w:p w14:paraId="7E1EB3E2">
      <w:pPr>
        <w:pStyle w:val="5"/>
        <w:widowControl/>
        <w:numPr>
          <w:ilvl w:val="0"/>
          <w:numId w:val="0"/>
        </w:numPr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查看作品状态/修改作品。在活动管理平台页面选择“我的作品”，选中作品下方“修改”即可修改作品。（注：作品经审核后将无法修改）。</w:t>
      </w:r>
    </w:p>
    <w:p w14:paraId="630FE617">
      <w:pPr>
        <w:pStyle w:val="5"/>
        <w:widowControl/>
        <w:numPr>
          <w:ilvl w:val="0"/>
          <w:numId w:val="0"/>
        </w:numPr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阅读/点赞/转发。作品通过审核后，将在健康中国官方客户端的“活动”专区，供公众阅读、点赞并转发。</w:t>
      </w:r>
    </w:p>
    <w:p w14:paraId="6F1C0475"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联系人：胡 彬010-64622675 李晓雅 010-84551303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B8049"/>
    <w:rsid w:val="07EE1D05"/>
    <w:rsid w:val="6EFB80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cs="Times New Roman"/>
      <w:szCs w:val="24"/>
    </w:rPr>
  </w:style>
  <w:style w:type="paragraph" w:styleId="4">
    <w:name w:val="Body Text"/>
    <w:qFormat/>
    <w:uiPriority w:val="0"/>
    <w:pPr>
      <w:widowControl w:val="0"/>
      <w:adjustRightInd w:val="0"/>
      <w:snapToGrid w:val="0"/>
      <w:spacing w:line="360" w:lineRule="auto"/>
      <w:ind w:firstLine="600" w:firstLineChars="200"/>
      <w:jc w:val="both"/>
    </w:pPr>
    <w:rPr>
      <w:rFonts w:ascii="仿宋_GB2312" w:hAnsi="仿宋_GB2312" w:eastAsia="仿宋_GB2312" w:cs="仿宋_GB2312"/>
      <w:kern w:val="2"/>
      <w:sz w:val="30"/>
      <w:szCs w:val="30"/>
      <w:lang w:val="en-US" w:eastAsia="zh-CN" w:bidi="ar-SA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504</Characters>
  <Lines>0</Lines>
  <Paragraphs>0</Paragraphs>
  <TotalTime>0</TotalTime>
  <ScaleCrop>false</ScaleCrop>
  <LinksUpToDate>false</LinksUpToDate>
  <CharactersWithSpaces>511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2025-05-13T17:55:00Z</dcterms:created>
  <dc:creator>wjw</dc:creator>
  <cp:lastModifiedBy>魏</cp:lastModifiedBy>
  <dcterms:modified xsi:type="dcterms:W3CDTF">2025-05-13T10:01:13Z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67F3BEE2C15E4D4D83D23585116DF166_13</vt:lpwstr>
  </property>
</Properties>
</file>