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宋体" w:hAnsi="宋体" w:cs="宋体"/>
          <w:b/>
          <w:bCs/>
          <w:color w:val="0070C0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护理需求等级评定表（试行）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8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护理需求等级</w:t>
            </w:r>
          </w:p>
        </w:tc>
        <w:tc>
          <w:tcPr>
            <w:tcW w:w="56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8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老年人能力分级</w:t>
            </w:r>
          </w:p>
        </w:tc>
        <w:tc>
          <w:tcPr>
            <w:tcW w:w="2840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老年综合征罹患项数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84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0级（能力完好）</w:t>
            </w:r>
          </w:p>
        </w:tc>
        <w:tc>
          <w:tcPr>
            <w:tcW w:w="2841" w:type="dxa"/>
            <w:vAlign w:val="center"/>
          </w:tcPr>
          <w:p>
            <w:pPr>
              <w:tabs>
                <w:tab w:val="center" w:pos="1312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完好</w:t>
            </w:r>
          </w:p>
        </w:tc>
        <w:tc>
          <w:tcPr>
            <w:tcW w:w="28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1-2项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8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1级（轻度失能）</w:t>
            </w:r>
          </w:p>
        </w:tc>
        <w:tc>
          <w:tcPr>
            <w:tcW w:w="28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完好</w:t>
            </w:r>
          </w:p>
        </w:tc>
        <w:tc>
          <w:tcPr>
            <w:tcW w:w="28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3-5项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8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轻度受损</w:t>
            </w:r>
          </w:p>
        </w:tc>
        <w:tc>
          <w:tcPr>
            <w:tcW w:w="28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1-2项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8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2级（中度失能）</w:t>
            </w:r>
          </w:p>
        </w:tc>
        <w:tc>
          <w:tcPr>
            <w:tcW w:w="28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轻度受损</w:t>
            </w:r>
          </w:p>
        </w:tc>
        <w:tc>
          <w:tcPr>
            <w:tcW w:w="28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3-5项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8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中度受损</w:t>
            </w:r>
          </w:p>
        </w:tc>
        <w:tc>
          <w:tcPr>
            <w:tcW w:w="28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1-2项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8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3级（重度失能）</w:t>
            </w:r>
          </w:p>
        </w:tc>
        <w:tc>
          <w:tcPr>
            <w:tcW w:w="28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中度受损</w:t>
            </w:r>
          </w:p>
        </w:tc>
        <w:tc>
          <w:tcPr>
            <w:tcW w:w="28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3-5项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8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重度受损</w:t>
            </w:r>
          </w:p>
        </w:tc>
        <w:tc>
          <w:tcPr>
            <w:tcW w:w="28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1-2项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8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4级（极重度失能）</w:t>
            </w:r>
          </w:p>
        </w:tc>
        <w:tc>
          <w:tcPr>
            <w:tcW w:w="28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重度受损</w:t>
            </w:r>
          </w:p>
        </w:tc>
        <w:tc>
          <w:tcPr>
            <w:tcW w:w="28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3-5项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841" w:type="dxa"/>
            <w:vMerge w:val="continue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FF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</w:t>
            </w:r>
          </w:p>
        </w:tc>
        <w:tc>
          <w:tcPr>
            <w:tcW w:w="28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5项及以上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</w:rPr>
        <w:t>说明：</w:t>
      </w:r>
      <w:r>
        <w:rPr>
          <w:rFonts w:hint="eastAsia" w:ascii="楷体_GB2312" w:hAnsi="楷体_GB2312" w:eastAsia="楷体_GB2312" w:cs="楷体_GB2312"/>
          <w:sz w:val="24"/>
        </w:rPr>
        <w:t>根据老年人能力分级和老年综合征罹患项数两个维度评估情况，将护理需求等级分为5个等级，即0级（能力完好）、1级（轻度失能）、2级（中度失能）、3级（重度失能）、4级（极重度失能）。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Shruti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Liberation Mono">
    <w:altName w:val="Latha"/>
    <w:panose1 w:val="02070409020205020404"/>
    <w:charset w:val="00"/>
    <w:family w:val="auto"/>
    <w:pitch w:val="default"/>
    <w:sig w:usb0="00000000" w:usb1="00000000" w:usb2="00000000" w:usb3="00000000" w:csb0="6000009F" w:csb1="DFD7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61969"/>
    <w:rsid w:val="3A0619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2019-08-26T09:40:00Z</dcterms:created>
  <dc:creator>Administrator</dc:creator>
  <cp:lastModifiedBy>Administrator</cp:lastModifiedBy>
  <dcterms:modified xsi:type="dcterms:W3CDTF">2019-08-26T09:41:00Z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