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1BEE" w:rsidRPr="003A38F0" w:rsidRDefault="003E326F" w:rsidP="003A38F0">
      <w:pPr>
        <w:jc w:val="center"/>
        <w:rPr>
          <w:rFonts w:asciiTheme="minorEastAsia" w:eastAsiaTheme="minorEastAsia" w:hAnsiTheme="minorEastAsia" w:cs="宋体"/>
          <w:kern w:val="0"/>
          <w:szCs w:val="21"/>
        </w:rPr>
      </w:pPr>
      <w:r w:rsidRPr="003A38F0">
        <w:rPr>
          <w:rFonts w:ascii="黑体" w:eastAsia="黑体" w:hAnsiTheme="minorEastAsia" w:cs="宋体" w:hint="eastAsia"/>
          <w:kern w:val="0"/>
          <w:sz w:val="32"/>
          <w:szCs w:val="32"/>
        </w:rPr>
        <w:t>《</w:t>
      </w:r>
      <w:r w:rsidR="00AA4FD1" w:rsidRPr="003A38F0">
        <w:rPr>
          <w:rFonts w:ascii="黑体" w:eastAsia="黑体" w:hAnsiTheme="minorEastAsia" w:cs="宋体" w:hint="eastAsia"/>
          <w:kern w:val="0"/>
          <w:sz w:val="32"/>
          <w:szCs w:val="32"/>
        </w:rPr>
        <w:t xml:space="preserve">食品安全国家标准 </w:t>
      </w:r>
      <w:r w:rsidR="00E06D67" w:rsidRPr="003A38F0">
        <w:rPr>
          <w:rFonts w:ascii="黑体" w:eastAsia="黑体" w:hAnsiTheme="minorEastAsia" w:cs="宋体" w:hint="eastAsia"/>
          <w:kern w:val="0"/>
          <w:sz w:val="32"/>
          <w:szCs w:val="32"/>
        </w:rPr>
        <w:t>航空食品卫生</w:t>
      </w:r>
      <w:r w:rsidR="00666C84" w:rsidRPr="003A38F0">
        <w:rPr>
          <w:rFonts w:ascii="黑体" w:eastAsia="黑体" w:hAnsiTheme="minorEastAsia" w:cs="宋体" w:hint="eastAsia"/>
          <w:kern w:val="0"/>
          <w:sz w:val="32"/>
          <w:szCs w:val="32"/>
        </w:rPr>
        <w:t>规范</w:t>
      </w:r>
      <w:r w:rsidR="005977A1" w:rsidRPr="003A38F0">
        <w:rPr>
          <w:rFonts w:ascii="黑体" w:eastAsia="黑体" w:hAnsiTheme="minorEastAsia" w:cs="宋体" w:hint="eastAsia"/>
          <w:kern w:val="0"/>
          <w:sz w:val="32"/>
          <w:szCs w:val="32"/>
        </w:rPr>
        <w:t>》</w:t>
      </w:r>
      <w:r w:rsidRPr="003A38F0">
        <w:rPr>
          <w:rFonts w:ascii="黑体" w:eastAsia="黑体" w:hAnsiTheme="minorEastAsia" w:cs="宋体" w:hint="eastAsia"/>
          <w:kern w:val="0"/>
          <w:sz w:val="32"/>
          <w:szCs w:val="32"/>
        </w:rPr>
        <w:t>编制说明</w:t>
      </w:r>
    </w:p>
    <w:p w:rsidR="003A38F0" w:rsidRPr="003A38F0" w:rsidRDefault="003A38F0" w:rsidP="003A38F0">
      <w:pPr>
        <w:spacing w:line="460" w:lineRule="exact"/>
        <w:ind w:firstLineChars="200" w:firstLine="420"/>
        <w:rPr>
          <w:rFonts w:eastAsia="黑体"/>
          <w:bCs/>
          <w:szCs w:val="21"/>
        </w:rPr>
      </w:pPr>
      <w:r w:rsidRPr="003A38F0">
        <w:rPr>
          <w:rFonts w:eastAsia="黑体"/>
          <w:bCs/>
          <w:szCs w:val="21"/>
        </w:rPr>
        <w:t>一、</w:t>
      </w:r>
      <w:r w:rsidR="000220F0">
        <w:rPr>
          <w:rFonts w:eastAsia="黑体" w:hint="eastAsia"/>
          <w:bCs/>
          <w:szCs w:val="21"/>
        </w:rPr>
        <w:t>“规范”</w:t>
      </w:r>
      <w:r w:rsidRPr="003A38F0">
        <w:rPr>
          <w:rFonts w:eastAsia="黑体" w:hint="eastAsia"/>
          <w:bCs/>
          <w:szCs w:val="21"/>
        </w:rPr>
        <w:t>起草的基本情况</w:t>
      </w:r>
    </w:p>
    <w:p w:rsidR="0054783B" w:rsidRPr="003A38F0" w:rsidRDefault="0054783B" w:rsidP="003A38F0">
      <w:pPr>
        <w:autoSpaceDE w:val="0"/>
        <w:autoSpaceDN w:val="0"/>
        <w:adjustRightInd w:val="0"/>
        <w:snapToGrid w:val="0"/>
        <w:spacing w:line="360" w:lineRule="auto"/>
        <w:ind w:firstLineChars="200" w:firstLine="420"/>
        <w:jc w:val="left"/>
        <w:rPr>
          <w:rFonts w:asciiTheme="minorEastAsia" w:eastAsiaTheme="minorEastAsia" w:hAnsiTheme="minorEastAsia" w:cs="宋体"/>
          <w:kern w:val="0"/>
          <w:szCs w:val="21"/>
        </w:rPr>
      </w:pPr>
      <w:r w:rsidRPr="003A38F0">
        <w:rPr>
          <w:rFonts w:asciiTheme="minorEastAsia" w:eastAsiaTheme="minorEastAsia" w:hAnsiTheme="minorEastAsia" w:cs="宋体" w:hint="eastAsia"/>
          <w:kern w:val="0"/>
          <w:szCs w:val="21"/>
        </w:rPr>
        <w:t>2013年5月2日，国家卫生和计划生育</w:t>
      </w:r>
      <w:r w:rsidR="00257A17">
        <w:rPr>
          <w:rFonts w:asciiTheme="minorEastAsia" w:eastAsiaTheme="minorEastAsia" w:hAnsiTheme="minorEastAsia" w:cs="宋体" w:hint="eastAsia"/>
          <w:kern w:val="0"/>
          <w:szCs w:val="21"/>
        </w:rPr>
        <w:t>委员会</w:t>
      </w:r>
      <w:r w:rsidR="000220F0">
        <w:rPr>
          <w:rFonts w:asciiTheme="minorEastAsia" w:eastAsiaTheme="minorEastAsia" w:hAnsiTheme="minorEastAsia" w:cs="宋体" w:hint="eastAsia"/>
          <w:kern w:val="0"/>
          <w:szCs w:val="21"/>
        </w:rPr>
        <w:t>下</w:t>
      </w:r>
      <w:r w:rsidRPr="003A38F0">
        <w:rPr>
          <w:rFonts w:asciiTheme="minorEastAsia" w:eastAsiaTheme="minorEastAsia" w:hAnsiTheme="minorEastAsia" w:cs="宋体" w:hint="eastAsia"/>
          <w:kern w:val="0"/>
          <w:szCs w:val="21"/>
        </w:rPr>
        <w:t>发“关于印发《2013年食品安全国家标准项目计划》的通知”（卫办监督函[2013]359号），决定制定《航空食品生产卫生规范》</w:t>
      </w:r>
      <w:r w:rsidR="00BA274B">
        <w:rPr>
          <w:rFonts w:asciiTheme="minorEastAsia" w:eastAsiaTheme="minorEastAsia" w:hAnsiTheme="minorEastAsia" w:cs="宋体" w:hint="eastAsia"/>
          <w:kern w:val="0"/>
          <w:szCs w:val="21"/>
        </w:rPr>
        <w:t>（以下简称《规范》）</w:t>
      </w:r>
      <w:r w:rsidRPr="003A38F0">
        <w:rPr>
          <w:rFonts w:asciiTheme="minorEastAsia" w:eastAsiaTheme="minorEastAsia" w:hAnsiTheme="minorEastAsia" w:cs="宋体" w:hint="eastAsia"/>
          <w:kern w:val="0"/>
          <w:szCs w:val="21"/>
        </w:rPr>
        <w:t>。2013年5月16日，国</w:t>
      </w:r>
      <w:r w:rsidR="00257A17">
        <w:rPr>
          <w:rFonts w:asciiTheme="minorEastAsia" w:eastAsiaTheme="minorEastAsia" w:hAnsiTheme="minorEastAsia" w:cs="宋体" w:hint="eastAsia"/>
          <w:kern w:val="0"/>
          <w:szCs w:val="21"/>
        </w:rPr>
        <w:t>家卫生计生委</w:t>
      </w:r>
      <w:r w:rsidRPr="003A38F0">
        <w:rPr>
          <w:rFonts w:asciiTheme="minorEastAsia" w:eastAsiaTheme="minorEastAsia" w:hAnsiTheme="minorEastAsia" w:cs="宋体" w:hint="eastAsia"/>
          <w:kern w:val="0"/>
          <w:szCs w:val="21"/>
        </w:rPr>
        <w:t>食品安全标准与监测评估司与</w:t>
      </w:r>
      <w:r w:rsidR="0062541C" w:rsidRPr="003A38F0">
        <w:rPr>
          <w:rFonts w:asciiTheme="minorEastAsia" w:eastAsiaTheme="minorEastAsia" w:hAnsiTheme="minorEastAsia" w:cs="宋体" w:hint="eastAsia"/>
          <w:kern w:val="0"/>
          <w:szCs w:val="21"/>
        </w:rPr>
        <w:t>中国航空运输协会航空食品</w:t>
      </w:r>
      <w:r w:rsidR="00E74D57" w:rsidRPr="003A38F0">
        <w:rPr>
          <w:rFonts w:asciiTheme="minorEastAsia" w:eastAsiaTheme="minorEastAsia" w:hAnsiTheme="minorEastAsia" w:cs="宋体" w:hint="eastAsia"/>
          <w:kern w:val="0"/>
          <w:szCs w:val="21"/>
        </w:rPr>
        <w:t>分会</w:t>
      </w:r>
      <w:r w:rsidR="00B301F1" w:rsidRPr="003A38F0">
        <w:rPr>
          <w:rFonts w:asciiTheme="minorEastAsia" w:eastAsiaTheme="minorEastAsia" w:hAnsiTheme="minorEastAsia" w:cs="宋体" w:hint="eastAsia"/>
          <w:kern w:val="0"/>
          <w:szCs w:val="21"/>
        </w:rPr>
        <w:t>签订协议书，委托中航协航食</w:t>
      </w:r>
      <w:r w:rsidR="00E74D57" w:rsidRPr="003A38F0">
        <w:rPr>
          <w:rFonts w:asciiTheme="minorEastAsia" w:eastAsiaTheme="minorEastAsia" w:hAnsiTheme="minorEastAsia" w:cs="宋体" w:hint="eastAsia"/>
          <w:kern w:val="0"/>
          <w:szCs w:val="21"/>
        </w:rPr>
        <w:t>分会</w:t>
      </w:r>
      <w:r w:rsidRPr="003A38F0">
        <w:rPr>
          <w:rFonts w:asciiTheme="minorEastAsia" w:eastAsiaTheme="minorEastAsia" w:hAnsiTheme="minorEastAsia" w:cs="宋体" w:hint="eastAsia"/>
          <w:kern w:val="0"/>
          <w:szCs w:val="21"/>
        </w:rPr>
        <w:t>承担</w:t>
      </w:r>
      <w:r w:rsidR="00BA274B">
        <w:rPr>
          <w:rFonts w:asciiTheme="minorEastAsia" w:eastAsiaTheme="minorEastAsia" w:hAnsiTheme="minorEastAsia" w:cs="宋体" w:hint="eastAsia"/>
          <w:kern w:val="0"/>
          <w:szCs w:val="21"/>
        </w:rPr>
        <w:t>《规范》</w:t>
      </w:r>
      <w:r w:rsidRPr="003A38F0">
        <w:rPr>
          <w:rFonts w:asciiTheme="minorEastAsia" w:eastAsiaTheme="minorEastAsia" w:hAnsiTheme="minorEastAsia" w:cs="宋体" w:hint="eastAsia"/>
          <w:kern w:val="0"/>
          <w:szCs w:val="21"/>
        </w:rPr>
        <w:t>起草工作。</w:t>
      </w:r>
    </w:p>
    <w:p w:rsidR="0054783B" w:rsidRPr="003A38F0" w:rsidRDefault="0054783B" w:rsidP="003A38F0">
      <w:pPr>
        <w:autoSpaceDE w:val="0"/>
        <w:autoSpaceDN w:val="0"/>
        <w:adjustRightInd w:val="0"/>
        <w:snapToGrid w:val="0"/>
        <w:spacing w:line="360" w:lineRule="auto"/>
        <w:ind w:firstLineChars="200" w:firstLine="420"/>
        <w:jc w:val="left"/>
        <w:rPr>
          <w:rFonts w:asciiTheme="minorEastAsia" w:eastAsiaTheme="minorEastAsia" w:hAnsiTheme="minorEastAsia" w:cs="宋体"/>
          <w:kern w:val="0"/>
          <w:szCs w:val="21"/>
        </w:rPr>
      </w:pPr>
      <w:r w:rsidRPr="003A38F0">
        <w:rPr>
          <w:rFonts w:asciiTheme="minorEastAsia" w:eastAsiaTheme="minorEastAsia" w:hAnsiTheme="minorEastAsia" w:cs="宋体" w:hint="eastAsia"/>
          <w:kern w:val="0"/>
          <w:szCs w:val="21"/>
        </w:rPr>
        <w:t>2013年5月31日，中航协航食</w:t>
      </w:r>
      <w:r w:rsidR="00E74D57" w:rsidRPr="003A38F0">
        <w:rPr>
          <w:rFonts w:asciiTheme="minorEastAsia" w:eastAsiaTheme="minorEastAsia" w:hAnsiTheme="minorEastAsia" w:cs="宋体" w:hint="eastAsia"/>
          <w:kern w:val="0"/>
          <w:szCs w:val="21"/>
        </w:rPr>
        <w:t>分会</w:t>
      </w:r>
      <w:r w:rsidRPr="003A38F0">
        <w:rPr>
          <w:rFonts w:asciiTheme="minorEastAsia" w:eastAsiaTheme="minorEastAsia" w:hAnsiTheme="minorEastAsia" w:cs="宋体" w:hint="eastAsia"/>
          <w:kern w:val="0"/>
          <w:szCs w:val="21"/>
        </w:rPr>
        <w:t>制定了“关于起草航空食品生产卫生规范的工作规则”，</w:t>
      </w:r>
      <w:r w:rsidR="00BA274B">
        <w:rPr>
          <w:rFonts w:asciiTheme="minorEastAsia" w:eastAsiaTheme="minorEastAsia" w:hAnsiTheme="minorEastAsia" w:cs="宋体" w:hint="eastAsia"/>
          <w:kern w:val="0"/>
          <w:szCs w:val="21"/>
        </w:rPr>
        <w:t>成</w:t>
      </w:r>
      <w:r w:rsidRPr="003A38F0">
        <w:rPr>
          <w:rFonts w:asciiTheme="minorEastAsia" w:eastAsiaTheme="minorEastAsia" w:hAnsiTheme="minorEastAsia" w:cs="宋体" w:hint="eastAsia"/>
          <w:kern w:val="0"/>
          <w:szCs w:val="21"/>
        </w:rPr>
        <w:t>立</w:t>
      </w:r>
      <w:r w:rsidR="000220F0">
        <w:rPr>
          <w:rFonts w:asciiTheme="minorEastAsia" w:eastAsiaTheme="minorEastAsia" w:hAnsiTheme="minorEastAsia" w:cs="宋体" w:hint="eastAsia"/>
          <w:kern w:val="0"/>
          <w:szCs w:val="21"/>
        </w:rPr>
        <w:t>了起草委员会和</w:t>
      </w:r>
      <w:r w:rsidRPr="003A38F0">
        <w:rPr>
          <w:rFonts w:asciiTheme="minorEastAsia" w:eastAsiaTheme="minorEastAsia" w:hAnsiTheme="minorEastAsia" w:cs="宋体" w:hint="eastAsia"/>
          <w:kern w:val="0"/>
          <w:szCs w:val="21"/>
        </w:rPr>
        <w:t>起草组</w:t>
      </w:r>
      <w:r w:rsidR="000220F0">
        <w:rPr>
          <w:rFonts w:asciiTheme="minorEastAsia" w:eastAsiaTheme="minorEastAsia" w:hAnsiTheme="minorEastAsia" w:cs="宋体" w:hint="eastAsia"/>
          <w:kern w:val="0"/>
          <w:szCs w:val="21"/>
        </w:rPr>
        <w:t>。起草委员会成员</w:t>
      </w:r>
      <w:r w:rsidRPr="003A38F0">
        <w:rPr>
          <w:rFonts w:asciiTheme="minorEastAsia" w:eastAsiaTheme="minorEastAsia" w:hAnsiTheme="minorEastAsia" w:cs="宋体" w:hint="eastAsia"/>
          <w:kern w:val="0"/>
          <w:szCs w:val="21"/>
        </w:rPr>
        <w:t>由</w:t>
      </w:r>
      <w:r w:rsidR="00D8449B" w:rsidRPr="003A38F0">
        <w:rPr>
          <w:rFonts w:asciiTheme="minorEastAsia" w:eastAsiaTheme="minorEastAsia" w:hAnsiTheme="minorEastAsia" w:cs="宋体" w:hint="eastAsia"/>
          <w:kern w:val="0"/>
          <w:szCs w:val="21"/>
        </w:rPr>
        <w:t>中国</w:t>
      </w:r>
      <w:r w:rsidRPr="003A38F0">
        <w:rPr>
          <w:rFonts w:asciiTheme="minorEastAsia" w:eastAsiaTheme="minorEastAsia" w:hAnsiTheme="minorEastAsia" w:cs="宋体" w:hint="eastAsia"/>
          <w:kern w:val="0"/>
          <w:szCs w:val="21"/>
        </w:rPr>
        <w:t>民航局飞行标准司，</w:t>
      </w:r>
      <w:r w:rsidR="00D8449B" w:rsidRPr="003A38F0">
        <w:rPr>
          <w:rFonts w:asciiTheme="minorEastAsia" w:eastAsiaTheme="minorEastAsia" w:hAnsiTheme="minorEastAsia" w:cs="宋体" w:hint="eastAsia"/>
          <w:kern w:val="0"/>
          <w:szCs w:val="21"/>
        </w:rPr>
        <w:t>国家质</w:t>
      </w:r>
      <w:r w:rsidR="00257A17">
        <w:rPr>
          <w:rFonts w:asciiTheme="minorEastAsia" w:eastAsiaTheme="minorEastAsia" w:hAnsiTheme="minorEastAsia" w:cs="宋体" w:hint="eastAsia"/>
          <w:kern w:val="0"/>
          <w:szCs w:val="21"/>
        </w:rPr>
        <w:t>检</w:t>
      </w:r>
      <w:r w:rsidR="00D8449B" w:rsidRPr="003A38F0">
        <w:rPr>
          <w:rFonts w:asciiTheme="minorEastAsia" w:eastAsiaTheme="minorEastAsia" w:hAnsiTheme="minorEastAsia" w:cs="宋体" w:hint="eastAsia"/>
          <w:kern w:val="0"/>
          <w:szCs w:val="21"/>
        </w:rPr>
        <w:t>总局</w:t>
      </w:r>
      <w:r w:rsidRPr="003A38F0">
        <w:rPr>
          <w:rFonts w:asciiTheme="minorEastAsia" w:eastAsiaTheme="minorEastAsia" w:hAnsiTheme="minorEastAsia" w:cs="宋体" w:hint="eastAsia"/>
          <w:kern w:val="0"/>
          <w:szCs w:val="21"/>
        </w:rPr>
        <w:t>首都、上海、广州机场出入境检验检疫局，中国民航局航空医学中心，</w:t>
      </w:r>
      <w:r w:rsidR="003A38F0">
        <w:rPr>
          <w:rFonts w:asciiTheme="minorEastAsia" w:eastAsiaTheme="minorEastAsia" w:hAnsiTheme="minorEastAsia" w:cs="宋体" w:hint="eastAsia"/>
          <w:kern w:val="0"/>
          <w:szCs w:val="21"/>
        </w:rPr>
        <w:t>航食分会</w:t>
      </w:r>
      <w:r w:rsidRPr="003A38F0">
        <w:rPr>
          <w:rFonts w:asciiTheme="minorEastAsia" w:eastAsiaTheme="minorEastAsia" w:hAnsiTheme="minorEastAsia" w:cs="宋体" w:hint="eastAsia"/>
          <w:kern w:val="0"/>
          <w:szCs w:val="21"/>
        </w:rPr>
        <w:t>部分</w:t>
      </w:r>
      <w:r w:rsidR="003A38F0">
        <w:rPr>
          <w:rFonts w:asciiTheme="minorEastAsia" w:eastAsiaTheme="minorEastAsia" w:hAnsiTheme="minorEastAsia" w:cs="宋体" w:hint="eastAsia"/>
          <w:kern w:val="0"/>
          <w:szCs w:val="21"/>
        </w:rPr>
        <w:t>会员</w:t>
      </w:r>
      <w:r w:rsidRPr="003A38F0">
        <w:rPr>
          <w:rFonts w:asciiTheme="minorEastAsia" w:eastAsiaTheme="minorEastAsia" w:hAnsiTheme="minorEastAsia" w:cs="宋体" w:hint="eastAsia"/>
          <w:kern w:val="0"/>
          <w:szCs w:val="21"/>
        </w:rPr>
        <w:t>，航食</w:t>
      </w:r>
      <w:r w:rsidR="00E74D57" w:rsidRPr="003A38F0">
        <w:rPr>
          <w:rFonts w:asciiTheme="minorEastAsia" w:eastAsiaTheme="minorEastAsia" w:hAnsiTheme="minorEastAsia" w:cs="宋体" w:hint="eastAsia"/>
          <w:kern w:val="0"/>
          <w:szCs w:val="21"/>
        </w:rPr>
        <w:t>分会</w:t>
      </w:r>
      <w:r w:rsidRPr="003A38F0">
        <w:rPr>
          <w:rFonts w:asciiTheme="minorEastAsia" w:eastAsiaTheme="minorEastAsia" w:hAnsiTheme="minorEastAsia" w:cs="宋体" w:hint="eastAsia"/>
          <w:kern w:val="0"/>
          <w:szCs w:val="21"/>
        </w:rPr>
        <w:t>秘书处的领导组成。</w:t>
      </w:r>
      <w:r w:rsidR="003A38F0">
        <w:rPr>
          <w:rFonts w:asciiTheme="minorEastAsia" w:eastAsiaTheme="minorEastAsia" w:hAnsiTheme="minorEastAsia" w:cs="宋体" w:hint="eastAsia"/>
          <w:kern w:val="0"/>
          <w:szCs w:val="21"/>
        </w:rPr>
        <w:t>起草组人员有：</w:t>
      </w:r>
      <w:r w:rsidRPr="003A38F0">
        <w:rPr>
          <w:rFonts w:asciiTheme="minorEastAsia" w:eastAsiaTheme="minorEastAsia" w:hAnsiTheme="minorEastAsia" w:cs="宋体" w:hint="eastAsia"/>
          <w:kern w:val="0"/>
          <w:szCs w:val="21"/>
        </w:rPr>
        <w:t>周毓瑾</w:t>
      </w:r>
      <w:r w:rsidR="003A38F0">
        <w:rPr>
          <w:rFonts w:asciiTheme="minorEastAsia" w:eastAsiaTheme="minorEastAsia" w:hAnsiTheme="minorEastAsia" w:cs="宋体" w:hint="eastAsia"/>
          <w:kern w:val="0"/>
          <w:szCs w:val="21"/>
        </w:rPr>
        <w:t>、</w:t>
      </w:r>
      <w:r w:rsidRPr="003A38F0">
        <w:rPr>
          <w:rFonts w:asciiTheme="minorEastAsia" w:eastAsiaTheme="minorEastAsia" w:hAnsiTheme="minorEastAsia" w:cs="宋体" w:hint="eastAsia"/>
          <w:kern w:val="0"/>
          <w:szCs w:val="21"/>
        </w:rPr>
        <w:t>孙庆丰</w:t>
      </w:r>
      <w:r w:rsidR="003A38F0">
        <w:rPr>
          <w:rFonts w:asciiTheme="minorEastAsia" w:eastAsiaTheme="minorEastAsia" w:hAnsiTheme="minorEastAsia" w:cs="宋体" w:hint="eastAsia"/>
          <w:kern w:val="0"/>
          <w:szCs w:val="21"/>
        </w:rPr>
        <w:t>、</w:t>
      </w:r>
      <w:r w:rsidRPr="003A38F0">
        <w:rPr>
          <w:rFonts w:asciiTheme="minorEastAsia" w:eastAsiaTheme="minorEastAsia" w:hAnsiTheme="minorEastAsia" w:cs="宋体" w:hint="eastAsia"/>
          <w:kern w:val="0"/>
          <w:szCs w:val="21"/>
        </w:rPr>
        <w:t>张同济</w:t>
      </w:r>
      <w:r w:rsidR="003A38F0">
        <w:rPr>
          <w:rFonts w:asciiTheme="minorEastAsia" w:eastAsiaTheme="minorEastAsia" w:hAnsiTheme="minorEastAsia" w:cs="宋体" w:hint="eastAsia"/>
          <w:kern w:val="0"/>
          <w:szCs w:val="21"/>
        </w:rPr>
        <w:t>、</w:t>
      </w:r>
      <w:r w:rsidRPr="003A38F0">
        <w:rPr>
          <w:rFonts w:asciiTheme="minorEastAsia" w:eastAsiaTheme="minorEastAsia" w:hAnsiTheme="minorEastAsia" w:cs="宋体" w:hint="eastAsia"/>
          <w:kern w:val="0"/>
          <w:szCs w:val="21"/>
        </w:rPr>
        <w:t>马菱、周悦</w:t>
      </w:r>
      <w:r w:rsidR="003A38F0">
        <w:rPr>
          <w:rFonts w:asciiTheme="minorEastAsia" w:eastAsiaTheme="minorEastAsia" w:hAnsiTheme="minorEastAsia" w:cs="宋体" w:hint="eastAsia"/>
          <w:kern w:val="0"/>
          <w:szCs w:val="21"/>
        </w:rPr>
        <w:t>、</w:t>
      </w:r>
      <w:r w:rsidRPr="003A38F0">
        <w:rPr>
          <w:rFonts w:asciiTheme="minorEastAsia" w:eastAsiaTheme="minorEastAsia" w:hAnsiTheme="minorEastAsia" w:cs="宋体" w:hint="eastAsia"/>
          <w:kern w:val="0"/>
          <w:szCs w:val="21"/>
        </w:rPr>
        <w:t>乔震</w:t>
      </w:r>
      <w:r w:rsidR="003A38F0">
        <w:rPr>
          <w:rFonts w:asciiTheme="minorEastAsia" w:eastAsiaTheme="minorEastAsia" w:hAnsiTheme="minorEastAsia" w:cs="宋体" w:hint="eastAsia"/>
          <w:kern w:val="0"/>
          <w:szCs w:val="21"/>
        </w:rPr>
        <w:t>、</w:t>
      </w:r>
      <w:r w:rsidRPr="003A38F0">
        <w:rPr>
          <w:rFonts w:asciiTheme="minorEastAsia" w:eastAsiaTheme="minorEastAsia" w:hAnsiTheme="minorEastAsia" w:cs="宋体" w:hint="eastAsia"/>
          <w:kern w:val="0"/>
          <w:szCs w:val="21"/>
        </w:rPr>
        <w:t>陶亮</w:t>
      </w:r>
      <w:r w:rsidR="003A38F0">
        <w:rPr>
          <w:rFonts w:asciiTheme="minorEastAsia" w:eastAsiaTheme="minorEastAsia" w:hAnsiTheme="minorEastAsia" w:cs="宋体" w:hint="eastAsia"/>
          <w:kern w:val="0"/>
          <w:szCs w:val="21"/>
        </w:rPr>
        <w:t>、</w:t>
      </w:r>
      <w:r w:rsidRPr="003A38F0">
        <w:rPr>
          <w:rFonts w:asciiTheme="minorEastAsia" w:eastAsiaTheme="minorEastAsia" w:hAnsiTheme="minorEastAsia" w:cs="宋体" w:hint="eastAsia"/>
          <w:kern w:val="0"/>
          <w:szCs w:val="21"/>
        </w:rPr>
        <w:t>张婉滨</w:t>
      </w:r>
      <w:r w:rsidR="003A38F0">
        <w:rPr>
          <w:rFonts w:asciiTheme="minorEastAsia" w:eastAsiaTheme="minorEastAsia" w:hAnsiTheme="minorEastAsia" w:cs="宋体" w:hint="eastAsia"/>
          <w:kern w:val="0"/>
          <w:szCs w:val="21"/>
        </w:rPr>
        <w:t>、</w:t>
      </w:r>
      <w:r w:rsidRPr="003A38F0">
        <w:rPr>
          <w:rFonts w:asciiTheme="minorEastAsia" w:eastAsiaTheme="minorEastAsia" w:hAnsiTheme="minorEastAsia" w:cs="宋体" w:hint="eastAsia"/>
          <w:kern w:val="0"/>
          <w:szCs w:val="21"/>
        </w:rPr>
        <w:t>袁耀辉</w:t>
      </w:r>
      <w:r w:rsidR="003A38F0">
        <w:rPr>
          <w:rFonts w:asciiTheme="minorEastAsia" w:eastAsiaTheme="minorEastAsia" w:hAnsiTheme="minorEastAsia" w:cs="宋体" w:hint="eastAsia"/>
          <w:kern w:val="0"/>
          <w:szCs w:val="21"/>
        </w:rPr>
        <w:t>、</w:t>
      </w:r>
      <w:r w:rsidRPr="003A38F0">
        <w:rPr>
          <w:rFonts w:asciiTheme="minorEastAsia" w:eastAsiaTheme="minorEastAsia" w:hAnsiTheme="minorEastAsia" w:cs="宋体" w:hint="eastAsia"/>
          <w:kern w:val="0"/>
          <w:szCs w:val="21"/>
        </w:rPr>
        <w:t>刘英</w:t>
      </w:r>
      <w:r w:rsidR="003A38F0">
        <w:rPr>
          <w:rFonts w:asciiTheme="minorEastAsia" w:eastAsiaTheme="minorEastAsia" w:hAnsiTheme="minorEastAsia" w:cs="宋体" w:hint="eastAsia"/>
          <w:kern w:val="0"/>
          <w:szCs w:val="21"/>
        </w:rPr>
        <w:t>、</w:t>
      </w:r>
      <w:r w:rsidR="005E6172" w:rsidRPr="003A38F0">
        <w:rPr>
          <w:rFonts w:asciiTheme="minorEastAsia" w:eastAsiaTheme="minorEastAsia" w:hAnsiTheme="minorEastAsia" w:cs="宋体" w:hint="eastAsia"/>
          <w:kern w:val="0"/>
          <w:szCs w:val="21"/>
        </w:rPr>
        <w:t>许多</w:t>
      </w:r>
      <w:r w:rsidR="003A38F0">
        <w:rPr>
          <w:rFonts w:asciiTheme="minorEastAsia" w:eastAsiaTheme="minorEastAsia" w:hAnsiTheme="minorEastAsia" w:cs="宋体" w:hint="eastAsia"/>
          <w:kern w:val="0"/>
          <w:szCs w:val="21"/>
        </w:rPr>
        <w:t>、</w:t>
      </w:r>
      <w:r w:rsidR="005E6172" w:rsidRPr="003A38F0">
        <w:rPr>
          <w:rFonts w:asciiTheme="minorEastAsia" w:eastAsiaTheme="minorEastAsia" w:hAnsiTheme="minorEastAsia" w:cs="宋体" w:hint="eastAsia"/>
          <w:kern w:val="0"/>
          <w:szCs w:val="21"/>
        </w:rPr>
        <w:t>赵易苗</w:t>
      </w:r>
      <w:r w:rsidR="00090780">
        <w:rPr>
          <w:rFonts w:asciiTheme="minorEastAsia" w:eastAsiaTheme="minorEastAsia" w:hAnsiTheme="minorEastAsia" w:cs="宋体" w:hint="eastAsia"/>
          <w:kern w:val="0"/>
          <w:szCs w:val="21"/>
        </w:rPr>
        <w:t>。</w:t>
      </w:r>
    </w:p>
    <w:p w:rsidR="0054783B" w:rsidRPr="003A38F0" w:rsidRDefault="0054783B" w:rsidP="003A38F0">
      <w:pPr>
        <w:autoSpaceDE w:val="0"/>
        <w:autoSpaceDN w:val="0"/>
        <w:adjustRightInd w:val="0"/>
        <w:snapToGrid w:val="0"/>
        <w:spacing w:line="360" w:lineRule="auto"/>
        <w:ind w:firstLineChars="200" w:firstLine="420"/>
        <w:jc w:val="left"/>
        <w:rPr>
          <w:rFonts w:asciiTheme="minorEastAsia" w:eastAsiaTheme="minorEastAsia" w:hAnsiTheme="minorEastAsia" w:cs="宋体"/>
          <w:kern w:val="0"/>
          <w:szCs w:val="21"/>
        </w:rPr>
      </w:pPr>
      <w:r w:rsidRPr="003A38F0">
        <w:rPr>
          <w:rFonts w:asciiTheme="minorEastAsia" w:eastAsiaTheme="minorEastAsia" w:hAnsiTheme="minorEastAsia" w:cs="宋体" w:hint="eastAsia"/>
          <w:kern w:val="0"/>
          <w:szCs w:val="21"/>
        </w:rPr>
        <w:t>起草组在起草过程中，先后开展了以下</w:t>
      </w:r>
      <w:r w:rsidR="00D8449B" w:rsidRPr="003A38F0">
        <w:rPr>
          <w:rFonts w:asciiTheme="minorEastAsia" w:eastAsiaTheme="minorEastAsia" w:hAnsiTheme="minorEastAsia" w:cs="宋体" w:hint="eastAsia"/>
          <w:kern w:val="0"/>
          <w:szCs w:val="21"/>
        </w:rPr>
        <w:t>研究和相关</w:t>
      </w:r>
      <w:r w:rsidRPr="003A38F0">
        <w:rPr>
          <w:rFonts w:asciiTheme="minorEastAsia" w:eastAsiaTheme="minorEastAsia" w:hAnsiTheme="minorEastAsia" w:cs="宋体" w:hint="eastAsia"/>
          <w:kern w:val="0"/>
          <w:szCs w:val="21"/>
        </w:rPr>
        <w:t>工作：</w:t>
      </w:r>
    </w:p>
    <w:p w:rsidR="0054783B" w:rsidRPr="00090780" w:rsidRDefault="0054783B" w:rsidP="00090780">
      <w:pPr>
        <w:spacing w:line="360" w:lineRule="auto"/>
        <w:ind w:firstLineChars="200" w:firstLine="420"/>
        <w:rPr>
          <w:rFonts w:asciiTheme="minorEastAsia" w:eastAsiaTheme="minorEastAsia" w:hAnsiTheme="minorEastAsia" w:cs="宋体"/>
          <w:kern w:val="0"/>
          <w:szCs w:val="21"/>
        </w:rPr>
      </w:pPr>
      <w:r w:rsidRPr="00090780">
        <w:rPr>
          <w:rFonts w:asciiTheme="minorEastAsia" w:eastAsiaTheme="minorEastAsia" w:hAnsiTheme="minorEastAsia" w:cs="宋体" w:hint="eastAsia"/>
          <w:kern w:val="0"/>
          <w:szCs w:val="21"/>
        </w:rPr>
        <w:t>1.</w:t>
      </w:r>
      <w:r w:rsidR="00D8449B" w:rsidRPr="00090780">
        <w:rPr>
          <w:rFonts w:asciiTheme="minorEastAsia" w:eastAsiaTheme="minorEastAsia" w:hAnsiTheme="minorEastAsia" w:cs="宋体" w:hint="eastAsia"/>
          <w:kern w:val="0"/>
          <w:szCs w:val="21"/>
        </w:rPr>
        <w:t>国内外标准研究</w:t>
      </w:r>
      <w:r w:rsidRPr="00090780">
        <w:rPr>
          <w:rFonts w:asciiTheme="minorEastAsia" w:eastAsiaTheme="minorEastAsia" w:hAnsiTheme="minorEastAsia" w:cs="宋体" w:hint="eastAsia"/>
          <w:kern w:val="0"/>
          <w:szCs w:val="21"/>
        </w:rPr>
        <w:t>与论证</w:t>
      </w:r>
    </w:p>
    <w:p w:rsidR="0054783B" w:rsidRPr="003A38F0" w:rsidRDefault="0054783B" w:rsidP="003A38F0">
      <w:pPr>
        <w:spacing w:line="360" w:lineRule="auto"/>
        <w:ind w:firstLineChars="200" w:firstLine="420"/>
        <w:rPr>
          <w:rFonts w:asciiTheme="minorEastAsia" w:eastAsiaTheme="minorEastAsia" w:hAnsiTheme="minorEastAsia" w:cs="宋体"/>
          <w:kern w:val="0"/>
          <w:szCs w:val="21"/>
        </w:rPr>
      </w:pPr>
      <w:r w:rsidRPr="003A38F0">
        <w:rPr>
          <w:rFonts w:asciiTheme="minorEastAsia" w:eastAsiaTheme="minorEastAsia" w:hAnsiTheme="minorEastAsia" w:cs="宋体" w:hint="eastAsia"/>
          <w:kern w:val="0"/>
          <w:szCs w:val="21"/>
        </w:rPr>
        <w:t>起草组对国际相关标准、技术资料以及技术报告进行了广泛调研</w:t>
      </w:r>
      <w:r w:rsidR="00D8449B" w:rsidRPr="003A38F0">
        <w:rPr>
          <w:rFonts w:asciiTheme="minorEastAsia" w:eastAsiaTheme="minorEastAsia" w:hAnsiTheme="minorEastAsia" w:cs="宋体" w:hint="eastAsia"/>
          <w:kern w:val="0"/>
          <w:szCs w:val="21"/>
        </w:rPr>
        <w:t>。</w:t>
      </w:r>
      <w:r w:rsidRPr="003A38F0">
        <w:rPr>
          <w:rFonts w:asciiTheme="minorEastAsia" w:eastAsiaTheme="minorEastAsia" w:hAnsiTheme="minorEastAsia" w:cs="宋体" w:hint="eastAsia"/>
          <w:kern w:val="0"/>
          <w:szCs w:val="21"/>
        </w:rPr>
        <w:t>收集了</w:t>
      </w:r>
      <w:r w:rsidR="00E237C4" w:rsidRPr="003A38F0">
        <w:rPr>
          <w:rFonts w:asciiTheme="minorEastAsia" w:eastAsiaTheme="minorEastAsia" w:hAnsiTheme="minorEastAsia" w:cs="宋体" w:hint="eastAsia"/>
          <w:kern w:val="0"/>
          <w:szCs w:val="21"/>
        </w:rPr>
        <w:t>国际食品法典协会（</w:t>
      </w:r>
      <w:r w:rsidRPr="003A38F0">
        <w:rPr>
          <w:rFonts w:asciiTheme="minorEastAsia" w:eastAsiaTheme="minorEastAsia" w:hAnsiTheme="minorEastAsia" w:cs="宋体" w:hint="eastAsia"/>
          <w:kern w:val="0"/>
          <w:szCs w:val="21"/>
        </w:rPr>
        <w:t>CAC</w:t>
      </w:r>
      <w:r w:rsidR="00E237C4" w:rsidRPr="003A38F0">
        <w:rPr>
          <w:rFonts w:asciiTheme="minorEastAsia" w:eastAsiaTheme="minorEastAsia" w:hAnsiTheme="minorEastAsia" w:cs="宋体" w:hint="eastAsia"/>
          <w:kern w:val="0"/>
          <w:szCs w:val="21"/>
        </w:rPr>
        <w:t>）</w:t>
      </w:r>
      <w:r w:rsidRPr="003A38F0">
        <w:rPr>
          <w:rFonts w:asciiTheme="minorEastAsia" w:eastAsiaTheme="minorEastAsia" w:hAnsiTheme="minorEastAsia" w:cs="宋体" w:hint="eastAsia"/>
          <w:kern w:val="0"/>
          <w:szCs w:val="21"/>
        </w:rPr>
        <w:t>、</w:t>
      </w:r>
      <w:r w:rsidR="00E237C4" w:rsidRPr="003A38F0">
        <w:rPr>
          <w:rFonts w:asciiTheme="minorEastAsia" w:eastAsiaTheme="minorEastAsia" w:hAnsiTheme="minorEastAsia" w:cs="宋体" w:hint="eastAsia"/>
          <w:kern w:val="0"/>
          <w:szCs w:val="21"/>
        </w:rPr>
        <w:t>世界卫生组织（</w:t>
      </w:r>
      <w:r w:rsidRPr="003A38F0">
        <w:rPr>
          <w:rFonts w:asciiTheme="minorEastAsia" w:eastAsiaTheme="minorEastAsia" w:hAnsiTheme="minorEastAsia" w:cs="宋体" w:hint="eastAsia"/>
          <w:kern w:val="0"/>
          <w:szCs w:val="21"/>
        </w:rPr>
        <w:t>WHO</w:t>
      </w:r>
      <w:r w:rsidR="00E237C4" w:rsidRPr="003A38F0">
        <w:rPr>
          <w:rFonts w:asciiTheme="minorEastAsia" w:eastAsiaTheme="minorEastAsia" w:hAnsiTheme="minorEastAsia" w:cs="宋体" w:hint="eastAsia"/>
          <w:kern w:val="0"/>
          <w:szCs w:val="21"/>
        </w:rPr>
        <w:t>）</w:t>
      </w:r>
      <w:r w:rsidRPr="003A38F0">
        <w:rPr>
          <w:rFonts w:asciiTheme="minorEastAsia" w:eastAsiaTheme="minorEastAsia" w:hAnsiTheme="minorEastAsia" w:cs="宋体" w:hint="eastAsia"/>
          <w:kern w:val="0"/>
          <w:szCs w:val="21"/>
        </w:rPr>
        <w:t>、国际民航组织（ICAO）、国际航空</w:t>
      </w:r>
      <w:r w:rsidR="00E74D57" w:rsidRPr="003A38F0">
        <w:rPr>
          <w:rFonts w:asciiTheme="minorEastAsia" w:eastAsiaTheme="minorEastAsia" w:hAnsiTheme="minorEastAsia" w:cs="宋体" w:hint="eastAsia"/>
          <w:kern w:val="0"/>
          <w:szCs w:val="21"/>
        </w:rPr>
        <w:t>运输</w:t>
      </w:r>
      <w:r w:rsidRPr="003A38F0">
        <w:rPr>
          <w:rFonts w:asciiTheme="minorEastAsia" w:eastAsiaTheme="minorEastAsia" w:hAnsiTheme="minorEastAsia" w:cs="宋体" w:hint="eastAsia"/>
          <w:kern w:val="0"/>
          <w:szCs w:val="21"/>
        </w:rPr>
        <w:t>协会</w:t>
      </w:r>
      <w:r w:rsidR="00E237C4" w:rsidRPr="003A38F0">
        <w:rPr>
          <w:rFonts w:asciiTheme="minorEastAsia" w:eastAsiaTheme="minorEastAsia" w:hAnsiTheme="minorEastAsia" w:cs="宋体" w:hint="eastAsia"/>
          <w:kern w:val="0"/>
          <w:szCs w:val="21"/>
        </w:rPr>
        <w:t>（</w:t>
      </w:r>
      <w:r w:rsidRPr="003A38F0">
        <w:rPr>
          <w:rFonts w:asciiTheme="minorEastAsia" w:eastAsiaTheme="minorEastAsia" w:hAnsiTheme="minorEastAsia" w:cs="宋体" w:hint="eastAsia"/>
          <w:kern w:val="0"/>
          <w:szCs w:val="21"/>
        </w:rPr>
        <w:t>IATA</w:t>
      </w:r>
      <w:r w:rsidR="00E237C4" w:rsidRPr="003A38F0">
        <w:rPr>
          <w:rFonts w:asciiTheme="minorEastAsia" w:eastAsiaTheme="minorEastAsia" w:hAnsiTheme="minorEastAsia" w:cs="宋体" w:hint="eastAsia"/>
          <w:kern w:val="0"/>
          <w:szCs w:val="21"/>
        </w:rPr>
        <w:t>）</w:t>
      </w:r>
      <w:r w:rsidRPr="003A38F0">
        <w:rPr>
          <w:rFonts w:asciiTheme="minorEastAsia" w:eastAsiaTheme="minorEastAsia" w:hAnsiTheme="minorEastAsia" w:cs="宋体" w:hint="eastAsia"/>
          <w:kern w:val="0"/>
          <w:szCs w:val="21"/>
        </w:rPr>
        <w:t>、国际航空配餐协会（IFSA）和欧洲航空协会（AEA）、国际航空食品安全评估技术机构</w:t>
      </w:r>
      <w:r w:rsidR="00E74D57" w:rsidRPr="003A38F0">
        <w:rPr>
          <w:rFonts w:asciiTheme="minorEastAsia" w:eastAsiaTheme="minorEastAsia" w:hAnsiTheme="minorEastAsia" w:cs="宋体" w:hint="eastAsia"/>
          <w:kern w:val="0"/>
          <w:szCs w:val="21"/>
        </w:rPr>
        <w:t>（</w:t>
      </w:r>
      <w:r w:rsidRPr="003A38F0">
        <w:rPr>
          <w:rFonts w:asciiTheme="minorEastAsia" w:eastAsiaTheme="minorEastAsia" w:hAnsiTheme="minorEastAsia" w:cs="宋体" w:hint="eastAsia"/>
          <w:kern w:val="0"/>
          <w:szCs w:val="21"/>
        </w:rPr>
        <w:t>MEDINA</w:t>
      </w:r>
      <w:r w:rsidR="00E74D57" w:rsidRPr="003A38F0">
        <w:rPr>
          <w:rFonts w:asciiTheme="minorEastAsia" w:eastAsiaTheme="minorEastAsia" w:hAnsiTheme="minorEastAsia" w:cs="宋体" w:hint="eastAsia"/>
          <w:kern w:val="0"/>
          <w:szCs w:val="21"/>
        </w:rPr>
        <w:t>）</w:t>
      </w:r>
      <w:r w:rsidRPr="003A38F0">
        <w:rPr>
          <w:rFonts w:asciiTheme="minorEastAsia" w:eastAsiaTheme="minorEastAsia" w:hAnsiTheme="minorEastAsia" w:cs="宋体" w:hint="eastAsia"/>
          <w:kern w:val="0"/>
          <w:szCs w:val="21"/>
        </w:rPr>
        <w:t>的一系列航空食品质量与风险控制标准、指南、指导技术资料以及美国、英国、德国等国家相关标准。同时充分梳理和研读国内相关法律法规。经过研究论证，起草组以国家</w:t>
      </w:r>
      <w:r w:rsidR="00D8449B" w:rsidRPr="003A38F0">
        <w:rPr>
          <w:rFonts w:asciiTheme="minorEastAsia" w:eastAsiaTheme="minorEastAsia" w:hAnsiTheme="minorEastAsia" w:cs="宋体" w:hint="eastAsia"/>
          <w:kern w:val="0"/>
          <w:szCs w:val="21"/>
        </w:rPr>
        <w:t>食品生产通用卫生规范</w:t>
      </w:r>
      <w:r w:rsidRPr="003A38F0">
        <w:rPr>
          <w:rFonts w:asciiTheme="minorEastAsia" w:eastAsiaTheme="minorEastAsia" w:hAnsiTheme="minorEastAsia" w:cs="宋体" w:hint="eastAsia"/>
          <w:kern w:val="0"/>
          <w:szCs w:val="21"/>
        </w:rPr>
        <w:t>（GB14881）为基础，针对航空食品风险特点，等效采用</w:t>
      </w:r>
      <w:r w:rsidR="000220F0">
        <w:rPr>
          <w:rFonts w:asciiTheme="minorEastAsia" w:eastAsiaTheme="minorEastAsia" w:hAnsiTheme="minorEastAsia" w:cs="宋体" w:hint="eastAsia"/>
          <w:kern w:val="0"/>
          <w:szCs w:val="21"/>
        </w:rPr>
        <w:t>IFSA、</w:t>
      </w:r>
      <w:r w:rsidRPr="003A38F0">
        <w:rPr>
          <w:rFonts w:asciiTheme="minorEastAsia" w:eastAsiaTheme="minorEastAsia" w:hAnsiTheme="minorEastAsia" w:cs="宋体" w:hint="eastAsia"/>
          <w:kern w:val="0"/>
          <w:szCs w:val="21"/>
        </w:rPr>
        <w:t>AEA和IATA的技术标准和技术内容，确立了</w:t>
      </w:r>
      <w:r w:rsidR="00AB6BDC" w:rsidRPr="003A38F0">
        <w:rPr>
          <w:rFonts w:asciiTheme="minorEastAsia" w:eastAsiaTheme="minorEastAsia" w:hAnsiTheme="minorEastAsia" w:cs="宋体" w:hint="eastAsia"/>
          <w:kern w:val="0"/>
          <w:szCs w:val="21"/>
        </w:rPr>
        <w:t>《</w:t>
      </w:r>
      <w:r w:rsidRPr="003A38F0">
        <w:rPr>
          <w:rFonts w:asciiTheme="minorEastAsia" w:eastAsiaTheme="minorEastAsia" w:hAnsiTheme="minorEastAsia" w:cs="宋体" w:hint="eastAsia"/>
          <w:kern w:val="0"/>
          <w:szCs w:val="21"/>
        </w:rPr>
        <w:t>规范</w:t>
      </w:r>
      <w:r w:rsidR="00AB6BDC" w:rsidRPr="003A38F0">
        <w:rPr>
          <w:rFonts w:asciiTheme="minorEastAsia" w:eastAsiaTheme="minorEastAsia" w:hAnsiTheme="minorEastAsia" w:cs="宋体" w:hint="eastAsia"/>
          <w:kern w:val="0"/>
          <w:szCs w:val="21"/>
        </w:rPr>
        <w:t>》</w:t>
      </w:r>
      <w:r w:rsidRPr="003A38F0">
        <w:rPr>
          <w:rFonts w:asciiTheme="minorEastAsia" w:eastAsiaTheme="minorEastAsia" w:hAnsiTheme="minorEastAsia" w:cs="宋体" w:hint="eastAsia"/>
          <w:kern w:val="0"/>
          <w:szCs w:val="21"/>
        </w:rPr>
        <w:t>基本框架和技术内容。</w:t>
      </w:r>
    </w:p>
    <w:p w:rsidR="0054783B" w:rsidRPr="00090780" w:rsidRDefault="0054783B" w:rsidP="00090780">
      <w:pPr>
        <w:spacing w:line="360" w:lineRule="auto"/>
        <w:ind w:firstLineChars="200" w:firstLine="420"/>
        <w:rPr>
          <w:rFonts w:asciiTheme="minorEastAsia" w:eastAsiaTheme="minorEastAsia" w:hAnsiTheme="minorEastAsia" w:cs="宋体"/>
          <w:kern w:val="0"/>
          <w:szCs w:val="21"/>
        </w:rPr>
      </w:pPr>
      <w:r w:rsidRPr="00090780">
        <w:rPr>
          <w:rFonts w:asciiTheme="minorEastAsia" w:eastAsiaTheme="minorEastAsia" w:hAnsiTheme="minorEastAsia" w:cs="宋体" w:hint="eastAsia"/>
          <w:kern w:val="0"/>
          <w:szCs w:val="21"/>
        </w:rPr>
        <w:t>2.行业状况调研与航空食品安全风险评估</w:t>
      </w:r>
    </w:p>
    <w:p w:rsidR="0054783B" w:rsidRPr="003A38F0" w:rsidRDefault="003160AE" w:rsidP="003A38F0">
      <w:pPr>
        <w:spacing w:line="360" w:lineRule="auto"/>
        <w:ind w:firstLineChars="200" w:firstLine="420"/>
        <w:rPr>
          <w:rFonts w:asciiTheme="minorEastAsia" w:eastAsiaTheme="minorEastAsia" w:hAnsiTheme="minorEastAsia" w:cs="宋体"/>
          <w:kern w:val="0"/>
          <w:szCs w:val="21"/>
        </w:rPr>
      </w:pPr>
      <w:r w:rsidRPr="003A38F0">
        <w:rPr>
          <w:rFonts w:asciiTheme="minorEastAsia" w:eastAsiaTheme="minorEastAsia" w:hAnsiTheme="minorEastAsia" w:cs="宋体" w:hint="eastAsia"/>
          <w:kern w:val="0"/>
          <w:szCs w:val="21"/>
        </w:rPr>
        <w:t>为了确保《</w:t>
      </w:r>
      <w:r w:rsidR="0054783B" w:rsidRPr="003A38F0">
        <w:rPr>
          <w:rFonts w:asciiTheme="minorEastAsia" w:eastAsiaTheme="minorEastAsia" w:hAnsiTheme="minorEastAsia" w:cs="宋体" w:hint="eastAsia"/>
          <w:kern w:val="0"/>
          <w:szCs w:val="21"/>
        </w:rPr>
        <w:t>规范</w:t>
      </w:r>
      <w:r w:rsidRPr="003A38F0">
        <w:rPr>
          <w:rFonts w:asciiTheme="minorEastAsia" w:eastAsiaTheme="minorEastAsia" w:hAnsiTheme="minorEastAsia" w:cs="宋体" w:hint="eastAsia"/>
          <w:kern w:val="0"/>
          <w:szCs w:val="21"/>
        </w:rPr>
        <w:t>》</w:t>
      </w:r>
      <w:r w:rsidR="0054783B" w:rsidRPr="003A38F0">
        <w:rPr>
          <w:rFonts w:asciiTheme="minorEastAsia" w:eastAsiaTheme="minorEastAsia" w:hAnsiTheme="minorEastAsia" w:cs="宋体" w:hint="eastAsia"/>
          <w:kern w:val="0"/>
          <w:szCs w:val="21"/>
        </w:rPr>
        <w:t>具有科学性、可行性，起草组</w:t>
      </w:r>
      <w:r w:rsidR="000220F0">
        <w:rPr>
          <w:rFonts w:asciiTheme="minorEastAsia" w:eastAsiaTheme="minorEastAsia" w:hAnsiTheme="minorEastAsia" w:cs="宋体" w:hint="eastAsia"/>
          <w:kern w:val="0"/>
          <w:szCs w:val="21"/>
        </w:rPr>
        <w:t>对</w:t>
      </w:r>
      <w:r w:rsidR="00D8449B" w:rsidRPr="003A38F0">
        <w:rPr>
          <w:rFonts w:asciiTheme="minorEastAsia" w:eastAsiaTheme="minorEastAsia" w:hAnsiTheme="minorEastAsia" w:cs="宋体" w:hint="eastAsia"/>
          <w:kern w:val="0"/>
          <w:szCs w:val="21"/>
        </w:rPr>
        <w:t>我国具有代表性的航空食品</w:t>
      </w:r>
      <w:r w:rsidR="00E74D57" w:rsidRPr="003A38F0">
        <w:rPr>
          <w:rFonts w:asciiTheme="minorEastAsia" w:eastAsiaTheme="minorEastAsia" w:hAnsiTheme="minorEastAsia" w:cs="宋体" w:hint="eastAsia"/>
          <w:kern w:val="0"/>
          <w:szCs w:val="21"/>
        </w:rPr>
        <w:t>生产</w:t>
      </w:r>
      <w:r w:rsidR="00D8449B" w:rsidRPr="003A38F0">
        <w:rPr>
          <w:rFonts w:asciiTheme="minorEastAsia" w:eastAsiaTheme="minorEastAsia" w:hAnsiTheme="minorEastAsia" w:cs="宋体" w:hint="eastAsia"/>
          <w:kern w:val="0"/>
          <w:szCs w:val="21"/>
        </w:rPr>
        <w:t>企业进行调查研究，并进行风险评估</w:t>
      </w:r>
      <w:r w:rsidR="0054783B" w:rsidRPr="003A38F0">
        <w:rPr>
          <w:rFonts w:asciiTheme="minorEastAsia" w:eastAsiaTheme="minorEastAsia" w:hAnsiTheme="minorEastAsia" w:cs="宋体" w:hint="eastAsia"/>
          <w:kern w:val="0"/>
          <w:szCs w:val="21"/>
        </w:rPr>
        <w:t>，重点分析了北京航空食品公司、东方航空上海航空食品公司、广州南联航空食品公司、厦门航空公司配餐部、深圳航空公司</w:t>
      </w:r>
      <w:proofErr w:type="gramStart"/>
      <w:r w:rsidR="0054783B" w:rsidRPr="003A38F0">
        <w:rPr>
          <w:rFonts w:asciiTheme="minorEastAsia" w:eastAsiaTheme="minorEastAsia" w:hAnsiTheme="minorEastAsia" w:cs="宋体" w:hint="eastAsia"/>
          <w:kern w:val="0"/>
          <w:szCs w:val="21"/>
        </w:rPr>
        <w:t>配餐部等航食企业</w:t>
      </w:r>
      <w:proofErr w:type="gramEnd"/>
      <w:r w:rsidR="0054783B" w:rsidRPr="003A38F0">
        <w:rPr>
          <w:rFonts w:asciiTheme="minorEastAsia" w:eastAsiaTheme="minorEastAsia" w:hAnsiTheme="minorEastAsia" w:cs="宋体" w:hint="eastAsia"/>
          <w:kern w:val="0"/>
          <w:szCs w:val="21"/>
        </w:rPr>
        <w:t>的生产运行情况和安全管控模式，同时对大连美航食品公司、海南航空食品公司、三亚汉莎航空食品公司等配餐企业进行实地论证考察。通过调研，起草组掌握了行业发展现状、航空食品质量状况、生产工艺、设备设施、存在问题及关键危险环节，并收集许多合资食品企业风险管理规范、标准、作业指导书等技术资料和标准，为制定</w:t>
      </w:r>
      <w:r w:rsidR="00AB6BDC" w:rsidRPr="003A38F0">
        <w:rPr>
          <w:rFonts w:asciiTheme="minorEastAsia" w:eastAsiaTheme="minorEastAsia" w:hAnsiTheme="minorEastAsia" w:cs="宋体" w:hint="eastAsia"/>
          <w:kern w:val="0"/>
          <w:szCs w:val="21"/>
        </w:rPr>
        <w:t>《</w:t>
      </w:r>
      <w:r w:rsidR="0054783B" w:rsidRPr="003A38F0">
        <w:rPr>
          <w:rFonts w:asciiTheme="minorEastAsia" w:eastAsiaTheme="minorEastAsia" w:hAnsiTheme="minorEastAsia" w:cs="宋体" w:hint="eastAsia"/>
          <w:kern w:val="0"/>
          <w:szCs w:val="21"/>
        </w:rPr>
        <w:t>规范</w:t>
      </w:r>
      <w:r w:rsidR="00AB6BDC" w:rsidRPr="003A38F0">
        <w:rPr>
          <w:rFonts w:asciiTheme="minorEastAsia" w:eastAsiaTheme="minorEastAsia" w:hAnsiTheme="minorEastAsia" w:cs="宋体" w:hint="eastAsia"/>
          <w:kern w:val="0"/>
          <w:szCs w:val="21"/>
        </w:rPr>
        <w:t>》</w:t>
      </w:r>
      <w:r w:rsidR="0054783B" w:rsidRPr="003A38F0">
        <w:rPr>
          <w:rFonts w:asciiTheme="minorEastAsia" w:eastAsiaTheme="minorEastAsia" w:hAnsiTheme="minorEastAsia" w:cs="宋体" w:hint="eastAsia"/>
          <w:kern w:val="0"/>
          <w:szCs w:val="21"/>
        </w:rPr>
        <w:t>提供了依据。</w:t>
      </w:r>
    </w:p>
    <w:p w:rsidR="0054783B" w:rsidRPr="00090780" w:rsidRDefault="0054783B" w:rsidP="00090780">
      <w:pPr>
        <w:spacing w:line="360" w:lineRule="auto"/>
        <w:ind w:firstLineChars="200" w:firstLine="420"/>
        <w:rPr>
          <w:rFonts w:asciiTheme="minorEastAsia" w:eastAsiaTheme="minorEastAsia" w:hAnsiTheme="minorEastAsia" w:cs="宋体"/>
          <w:kern w:val="0"/>
          <w:szCs w:val="21"/>
        </w:rPr>
      </w:pPr>
      <w:r w:rsidRPr="00090780">
        <w:rPr>
          <w:rFonts w:asciiTheme="minorEastAsia" w:eastAsiaTheme="minorEastAsia" w:hAnsiTheme="minorEastAsia" w:cs="宋体" w:hint="eastAsia"/>
          <w:kern w:val="0"/>
          <w:szCs w:val="21"/>
        </w:rPr>
        <w:t>3.专题验证性实验研究</w:t>
      </w:r>
    </w:p>
    <w:p w:rsidR="0054783B" w:rsidRPr="003A38F0" w:rsidRDefault="0054783B" w:rsidP="003A38F0">
      <w:pPr>
        <w:spacing w:line="360" w:lineRule="auto"/>
        <w:ind w:firstLineChars="200" w:firstLine="420"/>
        <w:rPr>
          <w:rFonts w:asciiTheme="minorEastAsia" w:eastAsiaTheme="minorEastAsia" w:hAnsiTheme="minorEastAsia" w:cs="宋体"/>
          <w:kern w:val="0"/>
          <w:szCs w:val="21"/>
        </w:rPr>
      </w:pPr>
      <w:r w:rsidRPr="003A38F0">
        <w:rPr>
          <w:rFonts w:asciiTheme="minorEastAsia" w:eastAsiaTheme="minorEastAsia" w:hAnsiTheme="minorEastAsia" w:cs="宋体" w:hint="eastAsia"/>
          <w:kern w:val="0"/>
          <w:szCs w:val="21"/>
        </w:rPr>
        <w:t>2014年1月-5</w:t>
      </w:r>
      <w:r w:rsidR="00D8449B" w:rsidRPr="003A38F0">
        <w:rPr>
          <w:rFonts w:asciiTheme="minorEastAsia" w:eastAsiaTheme="minorEastAsia" w:hAnsiTheme="minorEastAsia" w:cs="宋体" w:hint="eastAsia"/>
          <w:kern w:val="0"/>
          <w:szCs w:val="21"/>
        </w:rPr>
        <w:t>月，起草组组织开展了航空配餐</w:t>
      </w:r>
      <w:r w:rsidRPr="003A38F0">
        <w:rPr>
          <w:rFonts w:asciiTheme="minorEastAsia" w:eastAsiaTheme="minorEastAsia" w:hAnsiTheme="minorEastAsia" w:cs="宋体" w:hint="eastAsia"/>
          <w:kern w:val="0"/>
          <w:szCs w:val="21"/>
        </w:rPr>
        <w:t>保存期限技术指标的验证实验。厦门航空公司配餐部、深圳航空公司</w:t>
      </w:r>
      <w:proofErr w:type="gramStart"/>
      <w:r w:rsidRPr="003A38F0">
        <w:rPr>
          <w:rFonts w:asciiTheme="minorEastAsia" w:eastAsiaTheme="minorEastAsia" w:hAnsiTheme="minorEastAsia" w:cs="宋体" w:hint="eastAsia"/>
          <w:kern w:val="0"/>
          <w:szCs w:val="21"/>
        </w:rPr>
        <w:t>配餐部</w:t>
      </w:r>
      <w:proofErr w:type="gramEnd"/>
      <w:r w:rsidRPr="003A38F0">
        <w:rPr>
          <w:rFonts w:asciiTheme="minorEastAsia" w:eastAsiaTheme="minorEastAsia" w:hAnsiTheme="minorEastAsia" w:cs="宋体" w:hint="eastAsia"/>
          <w:kern w:val="0"/>
          <w:szCs w:val="21"/>
        </w:rPr>
        <w:t>按照随机采样原则选择三类(冷链热食、冷链冷食和生食果蔬) 共9种航</w:t>
      </w:r>
      <w:r w:rsidRPr="003A38F0">
        <w:rPr>
          <w:rFonts w:asciiTheme="minorEastAsia" w:eastAsiaTheme="minorEastAsia" w:hAnsiTheme="minorEastAsia" w:cs="宋体" w:hint="eastAsia"/>
          <w:kern w:val="0"/>
          <w:szCs w:val="21"/>
        </w:rPr>
        <w:lastRenderedPageBreak/>
        <w:t xml:space="preserve">空配餐（总样本量 2000多份），分别在5 </w:t>
      </w:r>
      <w:r w:rsidRPr="003A38F0">
        <w:rPr>
          <w:rFonts w:asciiTheme="minorEastAsia" w:eastAsiaTheme="minorEastAsia" w:hAnsiTheme="minorEastAsia" w:hint="eastAsia"/>
          <w:szCs w:val="21"/>
        </w:rPr>
        <w:t>℃</w:t>
      </w:r>
      <w:r w:rsidRPr="003A38F0">
        <w:rPr>
          <w:rFonts w:asciiTheme="minorEastAsia" w:eastAsiaTheme="minorEastAsia" w:hAnsiTheme="minorEastAsia" w:cs="宋体" w:hint="eastAsia"/>
          <w:kern w:val="0"/>
          <w:szCs w:val="21"/>
        </w:rPr>
        <w:t xml:space="preserve">、10 </w:t>
      </w:r>
      <w:r w:rsidRPr="003A38F0">
        <w:rPr>
          <w:rFonts w:asciiTheme="minorEastAsia" w:eastAsiaTheme="minorEastAsia" w:hAnsiTheme="minorEastAsia" w:hint="eastAsia"/>
          <w:szCs w:val="21"/>
        </w:rPr>
        <w:t>℃</w:t>
      </w:r>
      <w:r w:rsidRPr="003A38F0">
        <w:rPr>
          <w:rFonts w:asciiTheme="minorEastAsia" w:eastAsiaTheme="minorEastAsia" w:hAnsiTheme="minorEastAsia" w:cs="宋体" w:hint="eastAsia"/>
          <w:kern w:val="0"/>
          <w:szCs w:val="21"/>
        </w:rPr>
        <w:t>、15</w:t>
      </w:r>
      <w:r w:rsidRPr="003A38F0">
        <w:rPr>
          <w:rFonts w:asciiTheme="minorEastAsia" w:eastAsiaTheme="minorEastAsia" w:hAnsiTheme="minorEastAsia" w:hint="eastAsia"/>
          <w:szCs w:val="21"/>
        </w:rPr>
        <w:t>℃</w:t>
      </w:r>
      <w:r w:rsidRPr="003A38F0">
        <w:rPr>
          <w:rFonts w:asciiTheme="minorEastAsia" w:eastAsiaTheme="minorEastAsia" w:hAnsiTheme="minorEastAsia" w:cs="宋体" w:hint="eastAsia"/>
          <w:kern w:val="0"/>
          <w:szCs w:val="21"/>
        </w:rPr>
        <w:t>和18</w:t>
      </w:r>
      <w:r w:rsidRPr="003A38F0">
        <w:rPr>
          <w:rFonts w:asciiTheme="minorEastAsia" w:eastAsiaTheme="minorEastAsia" w:hAnsiTheme="minorEastAsia" w:hint="eastAsia"/>
          <w:szCs w:val="21"/>
        </w:rPr>
        <w:t>℃</w:t>
      </w:r>
      <w:r w:rsidRPr="003A38F0">
        <w:rPr>
          <w:rFonts w:asciiTheme="minorEastAsia" w:eastAsiaTheme="minorEastAsia" w:hAnsiTheme="minorEastAsia" w:cs="宋体" w:hint="eastAsia"/>
          <w:kern w:val="0"/>
          <w:szCs w:val="21"/>
        </w:rPr>
        <w:t>温度条件下，储存4h、6h、8h、10h、12h、16h后，检测食品表面温度、PH、感官性状、菌落总数、大肠菌群、大肠杆菌、沙门氏菌、金黄色葡萄球菌和李斯</w:t>
      </w:r>
      <w:proofErr w:type="gramStart"/>
      <w:r w:rsidRPr="003A38F0">
        <w:rPr>
          <w:rFonts w:asciiTheme="minorEastAsia" w:eastAsiaTheme="minorEastAsia" w:hAnsiTheme="minorEastAsia" w:cs="宋体" w:hint="eastAsia"/>
          <w:kern w:val="0"/>
          <w:szCs w:val="21"/>
        </w:rPr>
        <w:t>特</w:t>
      </w:r>
      <w:proofErr w:type="gramEnd"/>
      <w:r w:rsidRPr="003A38F0">
        <w:rPr>
          <w:rFonts w:asciiTheme="minorEastAsia" w:eastAsiaTheme="minorEastAsia" w:hAnsiTheme="minorEastAsia" w:cs="宋体" w:hint="eastAsia"/>
          <w:kern w:val="0"/>
          <w:szCs w:val="21"/>
        </w:rPr>
        <w:t>菌水平。</w:t>
      </w:r>
      <w:r w:rsidR="00D8449B" w:rsidRPr="003A38F0">
        <w:rPr>
          <w:rFonts w:asciiTheme="minorEastAsia" w:eastAsiaTheme="minorEastAsia" w:hAnsiTheme="minorEastAsia" w:cs="宋体" w:hint="eastAsia"/>
          <w:kern w:val="0"/>
          <w:szCs w:val="21"/>
        </w:rPr>
        <w:t>通过实验研究，对航空配餐</w:t>
      </w:r>
      <w:r w:rsidR="00897C37" w:rsidRPr="003A38F0">
        <w:rPr>
          <w:rFonts w:asciiTheme="minorEastAsia" w:eastAsiaTheme="minorEastAsia" w:hAnsiTheme="minorEastAsia" w:cs="宋体" w:hint="eastAsia"/>
          <w:kern w:val="0"/>
          <w:szCs w:val="21"/>
        </w:rPr>
        <w:t>质量控制期的确定提供</w:t>
      </w:r>
      <w:r w:rsidR="00D8449B" w:rsidRPr="003A38F0">
        <w:rPr>
          <w:rFonts w:asciiTheme="minorEastAsia" w:eastAsiaTheme="minorEastAsia" w:hAnsiTheme="minorEastAsia" w:cs="宋体" w:hint="eastAsia"/>
          <w:kern w:val="0"/>
          <w:szCs w:val="21"/>
        </w:rPr>
        <w:t>了</w:t>
      </w:r>
      <w:r w:rsidR="00897C37" w:rsidRPr="003A38F0">
        <w:rPr>
          <w:rFonts w:asciiTheme="minorEastAsia" w:eastAsiaTheme="minorEastAsia" w:hAnsiTheme="minorEastAsia" w:cs="宋体" w:hint="eastAsia"/>
          <w:kern w:val="0"/>
          <w:szCs w:val="21"/>
        </w:rPr>
        <w:t>验证数据。</w:t>
      </w:r>
    </w:p>
    <w:p w:rsidR="0054783B" w:rsidRPr="003A38F0" w:rsidRDefault="0054783B" w:rsidP="003A38F0">
      <w:pPr>
        <w:spacing w:line="360" w:lineRule="auto"/>
        <w:ind w:firstLineChars="200" w:firstLine="420"/>
        <w:rPr>
          <w:rFonts w:asciiTheme="minorEastAsia" w:eastAsiaTheme="minorEastAsia" w:hAnsiTheme="minorEastAsia" w:cs="宋体"/>
          <w:kern w:val="0"/>
          <w:szCs w:val="21"/>
        </w:rPr>
      </w:pPr>
      <w:r w:rsidRPr="003A38F0">
        <w:rPr>
          <w:rFonts w:asciiTheme="minorEastAsia" w:eastAsiaTheme="minorEastAsia" w:hAnsiTheme="minorEastAsia" w:cs="宋体" w:hint="eastAsia"/>
          <w:kern w:val="0"/>
          <w:szCs w:val="21"/>
        </w:rPr>
        <w:t>此外，起草组采取回顾性调查方法，收集分析了 2家航空食品企业近二年内航空食品的微生物监测数据，结果进一步显示，食品中菌落总数、大肠菌群和大肠杆菌指标的含量与食品原料、储存、生产加工温度-时间的控制有显著关联。起草组于2014年3-4月用随机抽样的方法，对严格按照卫生规范进行生产操作的企业成品冷库的航空食品进行感官性状和微生物检测，并进行生产控制程序与微生物水平相关性分析，结果显示按照本规范进行食品生产操作控制的食品微生物指标全部符合卫生标准。</w:t>
      </w:r>
    </w:p>
    <w:p w:rsidR="0054783B" w:rsidRPr="00090780" w:rsidRDefault="0054783B" w:rsidP="00090780">
      <w:pPr>
        <w:spacing w:line="360" w:lineRule="auto"/>
        <w:ind w:firstLineChars="200" w:firstLine="420"/>
        <w:rPr>
          <w:rFonts w:asciiTheme="minorEastAsia" w:eastAsiaTheme="minorEastAsia" w:hAnsiTheme="minorEastAsia" w:cs="宋体"/>
          <w:kern w:val="0"/>
          <w:szCs w:val="21"/>
        </w:rPr>
      </w:pPr>
      <w:r w:rsidRPr="00090780">
        <w:rPr>
          <w:rFonts w:asciiTheme="minorEastAsia" w:eastAsiaTheme="minorEastAsia" w:hAnsiTheme="minorEastAsia" w:cs="宋体" w:hint="eastAsia"/>
          <w:kern w:val="0"/>
          <w:szCs w:val="21"/>
        </w:rPr>
        <w:t>4.召开规范研讨会，在行业内征求意见</w:t>
      </w:r>
    </w:p>
    <w:p w:rsidR="00D37C49" w:rsidRPr="003A38F0" w:rsidRDefault="0054783B" w:rsidP="00090780">
      <w:pPr>
        <w:spacing w:line="360" w:lineRule="auto"/>
        <w:ind w:firstLineChars="200" w:firstLine="420"/>
        <w:rPr>
          <w:rFonts w:asciiTheme="minorEastAsia" w:eastAsiaTheme="minorEastAsia" w:hAnsiTheme="minorEastAsia" w:cs="宋体"/>
          <w:kern w:val="0"/>
          <w:szCs w:val="21"/>
        </w:rPr>
      </w:pPr>
      <w:r w:rsidRPr="003A38F0">
        <w:rPr>
          <w:rFonts w:asciiTheme="minorEastAsia" w:eastAsiaTheme="minorEastAsia" w:hAnsiTheme="minorEastAsia" w:cs="宋体" w:hint="eastAsia"/>
          <w:kern w:val="0"/>
          <w:szCs w:val="21"/>
        </w:rPr>
        <w:t>起草组分别于2013年6月、7月、10月和2014年2月召开研讨会，邀请业内专家、科研人员、卫生检疫专家和官员、企业代表对</w:t>
      </w:r>
      <w:r w:rsidR="003160AE" w:rsidRPr="003A38F0">
        <w:rPr>
          <w:rFonts w:asciiTheme="minorEastAsia" w:eastAsiaTheme="minorEastAsia" w:hAnsiTheme="minorEastAsia" w:cs="宋体" w:hint="eastAsia"/>
          <w:kern w:val="0"/>
          <w:szCs w:val="21"/>
        </w:rPr>
        <w:t>《</w:t>
      </w:r>
      <w:r w:rsidRPr="003A38F0">
        <w:rPr>
          <w:rFonts w:asciiTheme="minorEastAsia" w:eastAsiaTheme="minorEastAsia" w:hAnsiTheme="minorEastAsia" w:cs="宋体" w:hint="eastAsia"/>
          <w:kern w:val="0"/>
          <w:szCs w:val="21"/>
        </w:rPr>
        <w:t>规范</w:t>
      </w:r>
      <w:r w:rsidR="003160AE" w:rsidRPr="003A38F0">
        <w:rPr>
          <w:rFonts w:asciiTheme="minorEastAsia" w:eastAsiaTheme="minorEastAsia" w:hAnsiTheme="minorEastAsia" w:cs="宋体" w:hint="eastAsia"/>
          <w:kern w:val="0"/>
          <w:szCs w:val="21"/>
        </w:rPr>
        <w:t>》</w:t>
      </w:r>
      <w:r w:rsidRPr="003A38F0">
        <w:rPr>
          <w:rFonts w:asciiTheme="minorEastAsia" w:eastAsiaTheme="minorEastAsia" w:hAnsiTheme="minorEastAsia" w:cs="宋体" w:hint="eastAsia"/>
          <w:kern w:val="0"/>
          <w:szCs w:val="21"/>
        </w:rPr>
        <w:t>的科学性、先进性、可行性进行研讨和论证。</w:t>
      </w:r>
    </w:p>
    <w:p w:rsidR="003160AE" w:rsidRPr="003A38F0" w:rsidRDefault="003160AE" w:rsidP="00090780">
      <w:pPr>
        <w:spacing w:line="360" w:lineRule="auto"/>
        <w:ind w:firstLineChars="200" w:firstLine="420"/>
        <w:rPr>
          <w:rFonts w:asciiTheme="minorEastAsia" w:eastAsiaTheme="minorEastAsia" w:hAnsiTheme="minorEastAsia" w:cs="宋体"/>
          <w:kern w:val="0"/>
          <w:szCs w:val="21"/>
        </w:rPr>
      </w:pPr>
      <w:r w:rsidRPr="003A38F0">
        <w:rPr>
          <w:rFonts w:asciiTheme="minorEastAsia" w:eastAsiaTheme="minorEastAsia" w:hAnsiTheme="minorEastAsia" w:cs="宋体" w:hint="eastAsia"/>
          <w:kern w:val="0"/>
          <w:szCs w:val="21"/>
        </w:rPr>
        <w:t>2014年5月-6</w:t>
      </w:r>
      <w:r w:rsidR="00D37C49" w:rsidRPr="003A38F0">
        <w:rPr>
          <w:rFonts w:asciiTheme="minorEastAsia" w:eastAsiaTheme="minorEastAsia" w:hAnsiTheme="minorEastAsia" w:cs="宋体" w:hint="eastAsia"/>
          <w:kern w:val="0"/>
          <w:szCs w:val="21"/>
        </w:rPr>
        <w:t>月</w:t>
      </w:r>
      <w:r w:rsidR="002B1B4B" w:rsidRPr="003A38F0">
        <w:rPr>
          <w:rFonts w:asciiTheme="minorEastAsia" w:eastAsiaTheme="minorEastAsia" w:hAnsiTheme="minorEastAsia" w:cs="宋体" w:hint="eastAsia"/>
          <w:kern w:val="0"/>
          <w:szCs w:val="21"/>
        </w:rPr>
        <w:t>，起草组</w:t>
      </w:r>
      <w:r w:rsidR="00D37C49" w:rsidRPr="003A38F0">
        <w:rPr>
          <w:rFonts w:asciiTheme="minorEastAsia" w:eastAsiaTheme="minorEastAsia" w:hAnsiTheme="minorEastAsia" w:cs="宋体" w:hint="eastAsia"/>
          <w:kern w:val="0"/>
          <w:szCs w:val="21"/>
        </w:rPr>
        <w:t>将规范发给</w:t>
      </w:r>
      <w:proofErr w:type="gramStart"/>
      <w:r w:rsidRPr="003A38F0">
        <w:rPr>
          <w:rFonts w:asciiTheme="minorEastAsia" w:eastAsiaTheme="minorEastAsia" w:hAnsiTheme="minorEastAsia" w:cs="宋体" w:hint="eastAsia"/>
          <w:kern w:val="0"/>
          <w:szCs w:val="21"/>
        </w:rPr>
        <w:t>航空行业</w:t>
      </w:r>
      <w:proofErr w:type="gramEnd"/>
      <w:r w:rsidRPr="003A38F0">
        <w:rPr>
          <w:rFonts w:asciiTheme="minorEastAsia" w:eastAsiaTheme="minorEastAsia" w:hAnsiTheme="minorEastAsia" w:cs="宋体" w:hint="eastAsia"/>
          <w:kern w:val="0"/>
          <w:szCs w:val="21"/>
        </w:rPr>
        <w:t>内（民航局飞行标准司、航空食品生产企业、航空公司、航空运输协会）共</w:t>
      </w:r>
      <w:r w:rsidR="005E77D8" w:rsidRPr="003A38F0">
        <w:rPr>
          <w:rFonts w:asciiTheme="minorEastAsia" w:eastAsiaTheme="minorEastAsia" w:hAnsiTheme="minorEastAsia" w:cs="宋体" w:hint="eastAsia"/>
          <w:kern w:val="0"/>
          <w:szCs w:val="21"/>
        </w:rPr>
        <w:t>158</w:t>
      </w:r>
      <w:r w:rsidR="00D37C49" w:rsidRPr="003A38F0">
        <w:rPr>
          <w:rFonts w:asciiTheme="minorEastAsia" w:eastAsiaTheme="minorEastAsia" w:hAnsiTheme="minorEastAsia" w:cs="宋体" w:hint="eastAsia"/>
          <w:kern w:val="0"/>
          <w:szCs w:val="21"/>
        </w:rPr>
        <w:t>家单位</w:t>
      </w:r>
      <w:r w:rsidRPr="003A38F0">
        <w:rPr>
          <w:rFonts w:asciiTheme="minorEastAsia" w:eastAsiaTheme="minorEastAsia" w:hAnsiTheme="minorEastAsia" w:cs="宋体" w:hint="eastAsia"/>
          <w:kern w:val="0"/>
          <w:szCs w:val="21"/>
        </w:rPr>
        <w:t>广泛征求意见，同时还听取了行业外各方专家、食品卫生监管部门、科研机构的意见和建议。</w:t>
      </w:r>
    </w:p>
    <w:p w:rsidR="004118B4" w:rsidRPr="003A38F0" w:rsidRDefault="00D37C49" w:rsidP="00090780">
      <w:pPr>
        <w:spacing w:line="360" w:lineRule="auto"/>
        <w:ind w:firstLineChars="200" w:firstLine="420"/>
        <w:rPr>
          <w:rFonts w:asciiTheme="minorEastAsia" w:eastAsiaTheme="minorEastAsia" w:hAnsiTheme="minorEastAsia" w:cs="宋体"/>
          <w:kern w:val="0"/>
          <w:szCs w:val="21"/>
        </w:rPr>
      </w:pPr>
      <w:r w:rsidRPr="003A38F0">
        <w:rPr>
          <w:rFonts w:asciiTheme="minorEastAsia" w:eastAsiaTheme="minorEastAsia" w:hAnsiTheme="minorEastAsia" w:cs="宋体" w:hint="eastAsia"/>
          <w:kern w:val="0"/>
          <w:szCs w:val="21"/>
        </w:rPr>
        <w:t>2014年7月-8月，起草组组织广州南联航食公司、东航江苏航食公司、襄樊机场食品加工厂进行“规范”实施试点。</w:t>
      </w:r>
    </w:p>
    <w:p w:rsidR="00B301F1" w:rsidRPr="003A38F0" w:rsidRDefault="00D37C49" w:rsidP="00090780">
      <w:pPr>
        <w:spacing w:line="360" w:lineRule="auto"/>
        <w:ind w:firstLineChars="200" w:firstLine="420"/>
        <w:rPr>
          <w:rFonts w:asciiTheme="minorEastAsia" w:eastAsiaTheme="minorEastAsia" w:hAnsiTheme="minorEastAsia" w:cs="宋体"/>
          <w:kern w:val="0"/>
          <w:szCs w:val="21"/>
        </w:rPr>
      </w:pPr>
      <w:r w:rsidRPr="00090780">
        <w:rPr>
          <w:rFonts w:asciiTheme="minorEastAsia" w:eastAsiaTheme="minorEastAsia" w:hAnsiTheme="minorEastAsia" w:cs="宋体" w:hint="eastAsia"/>
          <w:kern w:val="0"/>
          <w:szCs w:val="21"/>
        </w:rPr>
        <w:t>5.在前述1.2项工作的基础上，起草组用了半年时间完成了“规范”第一稿</w:t>
      </w:r>
      <w:r w:rsidR="00B301F1" w:rsidRPr="00090780">
        <w:rPr>
          <w:rFonts w:asciiTheme="minorEastAsia" w:eastAsiaTheme="minorEastAsia" w:hAnsiTheme="minorEastAsia" w:cs="宋体" w:hint="eastAsia"/>
          <w:kern w:val="0"/>
          <w:szCs w:val="21"/>
        </w:rPr>
        <w:t>。</w:t>
      </w:r>
      <w:r w:rsidRPr="00090780">
        <w:rPr>
          <w:rFonts w:asciiTheme="minorEastAsia" w:eastAsiaTheme="minorEastAsia" w:hAnsiTheme="minorEastAsia" w:cs="宋体" w:hint="eastAsia"/>
          <w:kern w:val="0"/>
          <w:szCs w:val="21"/>
        </w:rPr>
        <w:t>在</w:t>
      </w:r>
      <w:r w:rsidRPr="003A38F0">
        <w:rPr>
          <w:rFonts w:asciiTheme="minorEastAsia" w:eastAsiaTheme="minorEastAsia" w:hAnsiTheme="minorEastAsia" w:cs="宋体" w:hint="eastAsia"/>
          <w:kern w:val="0"/>
          <w:szCs w:val="21"/>
        </w:rPr>
        <w:t>前述3.4项工作的同时，起草组对“规范”</w:t>
      </w:r>
      <w:r w:rsidR="004D05CE" w:rsidRPr="003A38F0">
        <w:rPr>
          <w:rFonts w:asciiTheme="minorEastAsia" w:eastAsiaTheme="minorEastAsia" w:hAnsiTheme="minorEastAsia" w:cs="宋体" w:hint="eastAsia"/>
          <w:kern w:val="0"/>
          <w:szCs w:val="21"/>
        </w:rPr>
        <w:t>作了5次大修改，无数次小修改</w:t>
      </w:r>
      <w:r w:rsidR="00B301F1" w:rsidRPr="003A38F0">
        <w:rPr>
          <w:rFonts w:asciiTheme="minorEastAsia" w:eastAsiaTheme="minorEastAsia" w:hAnsiTheme="minorEastAsia" w:cs="宋体" w:hint="eastAsia"/>
          <w:kern w:val="0"/>
          <w:szCs w:val="21"/>
        </w:rPr>
        <w:t>。</w:t>
      </w:r>
    </w:p>
    <w:p w:rsidR="0054783B" w:rsidRPr="003A38F0" w:rsidRDefault="0054783B" w:rsidP="003A38F0">
      <w:pPr>
        <w:spacing w:line="360" w:lineRule="auto"/>
        <w:ind w:firstLineChars="200" w:firstLine="420"/>
        <w:rPr>
          <w:rFonts w:asciiTheme="minorEastAsia" w:eastAsiaTheme="minorEastAsia" w:hAnsiTheme="minorEastAsia"/>
          <w:szCs w:val="21"/>
        </w:rPr>
      </w:pPr>
      <w:r w:rsidRPr="003A38F0">
        <w:rPr>
          <w:rFonts w:asciiTheme="minorEastAsia" w:eastAsiaTheme="minorEastAsia" w:hAnsiTheme="minorEastAsia" w:cs="宋体" w:hint="eastAsia"/>
          <w:kern w:val="0"/>
          <w:szCs w:val="21"/>
        </w:rPr>
        <w:t>通过上述一系列工作，起草组</w:t>
      </w:r>
      <w:r w:rsidRPr="003A38F0">
        <w:rPr>
          <w:rFonts w:asciiTheme="minorEastAsia" w:eastAsiaTheme="minorEastAsia" w:hAnsiTheme="minorEastAsia" w:hint="eastAsia"/>
          <w:szCs w:val="21"/>
        </w:rPr>
        <w:t>在全面评估我国航空食品安全风险的基础上，参考和借鉴国际标准，结合我国国情和验证数据，编制</w:t>
      </w:r>
      <w:r w:rsidR="002D6A9A" w:rsidRPr="003A38F0">
        <w:rPr>
          <w:rFonts w:asciiTheme="minorEastAsia" w:eastAsiaTheme="minorEastAsia" w:hAnsiTheme="minorEastAsia" w:hint="eastAsia"/>
          <w:szCs w:val="21"/>
        </w:rPr>
        <w:t>完成了本《规范》</w:t>
      </w:r>
      <w:r w:rsidR="00090780">
        <w:rPr>
          <w:rFonts w:asciiTheme="minorEastAsia" w:eastAsiaTheme="minorEastAsia" w:hAnsiTheme="minorEastAsia" w:hint="eastAsia"/>
          <w:szCs w:val="21"/>
        </w:rPr>
        <w:t>征求意见</w:t>
      </w:r>
      <w:r w:rsidR="002D6A9A" w:rsidRPr="003A38F0">
        <w:rPr>
          <w:rFonts w:asciiTheme="minorEastAsia" w:eastAsiaTheme="minorEastAsia" w:hAnsiTheme="minorEastAsia" w:hint="eastAsia"/>
          <w:szCs w:val="21"/>
        </w:rPr>
        <w:t>稿</w:t>
      </w:r>
      <w:r w:rsidRPr="003A38F0">
        <w:rPr>
          <w:rFonts w:asciiTheme="minorEastAsia" w:eastAsiaTheme="minorEastAsia" w:hAnsiTheme="minorEastAsia" w:hint="eastAsia"/>
          <w:szCs w:val="21"/>
        </w:rPr>
        <w:t>。</w:t>
      </w:r>
    </w:p>
    <w:p w:rsidR="00090780" w:rsidRPr="003A1562" w:rsidRDefault="000220F0" w:rsidP="00090780">
      <w:pPr>
        <w:spacing w:line="460" w:lineRule="exact"/>
        <w:ind w:firstLineChars="200" w:firstLine="420"/>
        <w:rPr>
          <w:rFonts w:eastAsia="黑体"/>
          <w:bCs/>
          <w:szCs w:val="21"/>
        </w:rPr>
      </w:pPr>
      <w:r>
        <w:rPr>
          <w:rFonts w:eastAsia="黑体" w:hint="eastAsia"/>
          <w:bCs/>
          <w:szCs w:val="21"/>
        </w:rPr>
        <w:t>二、“规范”</w:t>
      </w:r>
      <w:r w:rsidR="00090780" w:rsidRPr="003A1562">
        <w:rPr>
          <w:rFonts w:eastAsia="黑体" w:hint="eastAsia"/>
          <w:bCs/>
          <w:szCs w:val="21"/>
        </w:rPr>
        <w:t>的重要内容及主要修改情况</w:t>
      </w:r>
    </w:p>
    <w:p w:rsidR="004E496F" w:rsidRPr="003A38F0" w:rsidRDefault="004E496F" w:rsidP="00090780">
      <w:pPr>
        <w:spacing w:line="360" w:lineRule="auto"/>
        <w:ind w:firstLineChars="200" w:firstLine="420"/>
        <w:rPr>
          <w:rFonts w:asciiTheme="minorEastAsia" w:eastAsiaTheme="minorEastAsia" w:hAnsiTheme="minorEastAsia" w:cs="宋体"/>
          <w:kern w:val="0"/>
          <w:szCs w:val="21"/>
        </w:rPr>
      </w:pPr>
      <w:r w:rsidRPr="003A38F0">
        <w:rPr>
          <w:rFonts w:asciiTheme="minorEastAsia" w:eastAsiaTheme="minorEastAsia" w:hAnsiTheme="minorEastAsia" w:cs="宋体" w:hint="eastAsia"/>
          <w:kern w:val="0"/>
          <w:szCs w:val="21"/>
        </w:rPr>
        <w:t>本</w:t>
      </w:r>
      <w:r w:rsidR="00AE4CEC" w:rsidRPr="003A38F0">
        <w:rPr>
          <w:rFonts w:asciiTheme="minorEastAsia" w:eastAsiaTheme="minorEastAsia" w:hAnsiTheme="minorEastAsia" w:cs="宋体" w:hint="eastAsia"/>
          <w:kern w:val="0"/>
          <w:szCs w:val="21"/>
        </w:rPr>
        <w:t>《</w:t>
      </w:r>
      <w:r w:rsidRPr="003A38F0">
        <w:rPr>
          <w:rFonts w:asciiTheme="minorEastAsia" w:eastAsiaTheme="minorEastAsia" w:hAnsiTheme="minorEastAsia" w:cs="宋体" w:hint="eastAsia"/>
          <w:kern w:val="0"/>
          <w:szCs w:val="21"/>
        </w:rPr>
        <w:t>规范</w:t>
      </w:r>
      <w:r w:rsidR="00AE4CEC" w:rsidRPr="003A38F0">
        <w:rPr>
          <w:rFonts w:asciiTheme="minorEastAsia" w:eastAsiaTheme="minorEastAsia" w:hAnsiTheme="minorEastAsia" w:cs="宋体" w:hint="eastAsia"/>
          <w:kern w:val="0"/>
          <w:szCs w:val="21"/>
        </w:rPr>
        <w:t>》</w:t>
      </w:r>
      <w:r w:rsidR="00101F7E" w:rsidRPr="003A38F0">
        <w:rPr>
          <w:rFonts w:asciiTheme="minorEastAsia" w:eastAsiaTheme="minorEastAsia" w:hAnsiTheme="minorEastAsia" w:cs="宋体" w:hint="eastAsia"/>
          <w:kern w:val="0"/>
          <w:szCs w:val="21"/>
        </w:rPr>
        <w:t>以航空食品安全风险分析评估结果为依据，</w:t>
      </w:r>
      <w:r w:rsidRPr="003A38F0">
        <w:rPr>
          <w:rFonts w:asciiTheme="minorEastAsia" w:eastAsiaTheme="minorEastAsia" w:hAnsiTheme="minorEastAsia" w:cs="宋体" w:hint="eastAsia"/>
          <w:kern w:val="0"/>
          <w:szCs w:val="21"/>
        </w:rPr>
        <w:t>参考</w:t>
      </w:r>
      <w:r w:rsidR="001C6339" w:rsidRPr="003A38F0">
        <w:rPr>
          <w:rFonts w:asciiTheme="minorEastAsia" w:eastAsiaTheme="minorEastAsia" w:hAnsiTheme="minorEastAsia" w:cs="宋体" w:hint="eastAsia"/>
          <w:kern w:val="0"/>
          <w:szCs w:val="21"/>
        </w:rPr>
        <w:t>借鉴</w:t>
      </w:r>
      <w:r w:rsidR="00101F7E" w:rsidRPr="003A38F0">
        <w:rPr>
          <w:rFonts w:asciiTheme="minorEastAsia" w:eastAsiaTheme="minorEastAsia" w:hAnsiTheme="minorEastAsia" w:cs="宋体" w:hint="eastAsia"/>
          <w:kern w:val="0"/>
          <w:szCs w:val="21"/>
        </w:rPr>
        <w:t>IFSA</w:t>
      </w:r>
      <w:r w:rsidR="00E74D57" w:rsidRPr="003A38F0">
        <w:rPr>
          <w:rFonts w:asciiTheme="minorEastAsia" w:eastAsiaTheme="minorEastAsia" w:hAnsiTheme="minorEastAsia" w:cs="宋体" w:hint="eastAsia"/>
          <w:kern w:val="0"/>
          <w:szCs w:val="21"/>
        </w:rPr>
        <w:t>、</w:t>
      </w:r>
      <w:r w:rsidR="00101F7E" w:rsidRPr="003A38F0">
        <w:rPr>
          <w:rFonts w:asciiTheme="minorEastAsia" w:eastAsiaTheme="minorEastAsia" w:hAnsiTheme="minorEastAsia" w:cs="宋体" w:hint="eastAsia"/>
          <w:kern w:val="0"/>
          <w:szCs w:val="21"/>
        </w:rPr>
        <w:t>AEA、</w:t>
      </w:r>
      <w:r w:rsidRPr="003A38F0">
        <w:rPr>
          <w:rFonts w:asciiTheme="minorEastAsia" w:eastAsiaTheme="minorEastAsia" w:hAnsiTheme="minorEastAsia" w:cs="宋体" w:hint="eastAsia"/>
          <w:kern w:val="0"/>
          <w:szCs w:val="21"/>
        </w:rPr>
        <w:t>WHO</w:t>
      </w:r>
      <w:r w:rsidR="00AE4CEC" w:rsidRPr="003A38F0">
        <w:rPr>
          <w:rFonts w:asciiTheme="minorEastAsia" w:eastAsiaTheme="minorEastAsia" w:hAnsiTheme="minorEastAsia" w:cs="宋体" w:hint="eastAsia"/>
          <w:kern w:val="0"/>
          <w:szCs w:val="21"/>
        </w:rPr>
        <w:t>、</w:t>
      </w:r>
      <w:r w:rsidRPr="003A38F0">
        <w:rPr>
          <w:rFonts w:asciiTheme="minorEastAsia" w:eastAsiaTheme="minorEastAsia" w:hAnsiTheme="minorEastAsia" w:cs="宋体" w:hint="eastAsia"/>
          <w:kern w:val="0"/>
          <w:szCs w:val="21"/>
        </w:rPr>
        <w:t>ICAO、IATA、MADIA</w:t>
      </w:r>
      <w:r w:rsidR="00101F7E" w:rsidRPr="003A38F0">
        <w:rPr>
          <w:rFonts w:asciiTheme="minorEastAsia" w:eastAsiaTheme="minorEastAsia" w:hAnsiTheme="minorEastAsia" w:cs="宋体" w:hint="eastAsia"/>
          <w:kern w:val="0"/>
          <w:szCs w:val="21"/>
        </w:rPr>
        <w:t>等</w:t>
      </w:r>
      <w:r w:rsidRPr="003A38F0">
        <w:rPr>
          <w:rFonts w:asciiTheme="minorEastAsia" w:eastAsiaTheme="minorEastAsia" w:hAnsiTheme="minorEastAsia" w:cs="宋体" w:hint="eastAsia"/>
          <w:kern w:val="0"/>
          <w:szCs w:val="21"/>
        </w:rPr>
        <w:t>标准，结合我国</w:t>
      </w:r>
      <w:r w:rsidR="00101F7E" w:rsidRPr="003A38F0">
        <w:rPr>
          <w:rFonts w:asciiTheme="minorEastAsia" w:eastAsiaTheme="minorEastAsia" w:hAnsiTheme="minorEastAsia" w:cs="宋体" w:hint="eastAsia"/>
          <w:kern w:val="0"/>
          <w:szCs w:val="21"/>
        </w:rPr>
        <w:t>航空食品生产</w:t>
      </w:r>
      <w:r w:rsidRPr="003A38F0">
        <w:rPr>
          <w:rFonts w:asciiTheme="minorEastAsia" w:eastAsiaTheme="minorEastAsia" w:hAnsiTheme="minorEastAsia" w:cs="宋体" w:hint="eastAsia"/>
          <w:kern w:val="0"/>
          <w:szCs w:val="21"/>
        </w:rPr>
        <w:t>实际</w:t>
      </w:r>
      <w:r w:rsidR="00101F7E" w:rsidRPr="003A38F0">
        <w:rPr>
          <w:rFonts w:asciiTheme="minorEastAsia" w:eastAsiaTheme="minorEastAsia" w:hAnsiTheme="minorEastAsia" w:cs="宋体" w:hint="eastAsia"/>
          <w:kern w:val="0"/>
          <w:szCs w:val="21"/>
        </w:rPr>
        <w:t>情况</w:t>
      </w:r>
      <w:r w:rsidRPr="003A38F0">
        <w:rPr>
          <w:rFonts w:asciiTheme="minorEastAsia" w:eastAsiaTheme="minorEastAsia" w:hAnsiTheme="minorEastAsia" w:cs="宋体" w:hint="eastAsia"/>
          <w:kern w:val="0"/>
          <w:szCs w:val="21"/>
        </w:rPr>
        <w:t>，经综合</w:t>
      </w:r>
      <w:r w:rsidR="00101F7E" w:rsidRPr="003A38F0">
        <w:rPr>
          <w:rFonts w:asciiTheme="minorEastAsia" w:eastAsiaTheme="minorEastAsia" w:hAnsiTheme="minorEastAsia" w:cs="宋体" w:hint="eastAsia"/>
          <w:kern w:val="0"/>
          <w:szCs w:val="21"/>
        </w:rPr>
        <w:t>分析研究</w:t>
      </w:r>
      <w:r w:rsidRPr="003A38F0">
        <w:rPr>
          <w:rFonts w:asciiTheme="minorEastAsia" w:eastAsiaTheme="minorEastAsia" w:hAnsiTheme="minorEastAsia" w:cs="宋体" w:hint="eastAsia"/>
          <w:kern w:val="0"/>
          <w:szCs w:val="21"/>
        </w:rPr>
        <w:t>而</w:t>
      </w:r>
      <w:r w:rsidR="00101F7E" w:rsidRPr="003A38F0">
        <w:rPr>
          <w:rFonts w:asciiTheme="minorEastAsia" w:eastAsiaTheme="minorEastAsia" w:hAnsiTheme="minorEastAsia" w:cs="宋体" w:hint="eastAsia"/>
          <w:kern w:val="0"/>
          <w:szCs w:val="21"/>
        </w:rPr>
        <w:t>制定</w:t>
      </w:r>
      <w:r w:rsidRPr="003A38F0">
        <w:rPr>
          <w:rFonts w:asciiTheme="minorEastAsia" w:eastAsiaTheme="minorEastAsia" w:hAnsiTheme="minorEastAsia" w:cs="宋体" w:hint="eastAsia"/>
          <w:kern w:val="0"/>
          <w:szCs w:val="21"/>
        </w:rPr>
        <w:t>完成。规范中的</w:t>
      </w:r>
      <w:r w:rsidR="00E869D4" w:rsidRPr="003A38F0">
        <w:rPr>
          <w:rFonts w:asciiTheme="minorEastAsia" w:eastAsiaTheme="minorEastAsia" w:hAnsiTheme="minorEastAsia" w:cs="宋体" w:hint="eastAsia"/>
          <w:kern w:val="0"/>
          <w:szCs w:val="21"/>
        </w:rPr>
        <w:t>关键控制限值</w:t>
      </w:r>
      <w:r w:rsidRPr="003A38F0">
        <w:rPr>
          <w:rFonts w:asciiTheme="minorEastAsia" w:eastAsiaTheme="minorEastAsia" w:hAnsiTheme="minorEastAsia" w:cs="宋体" w:hint="eastAsia"/>
          <w:kern w:val="0"/>
          <w:szCs w:val="21"/>
        </w:rPr>
        <w:t>标准均等效采纳IFSA</w:t>
      </w:r>
      <w:r w:rsidR="00300772" w:rsidRPr="003A38F0">
        <w:rPr>
          <w:rFonts w:asciiTheme="minorEastAsia" w:eastAsiaTheme="minorEastAsia" w:hAnsiTheme="minorEastAsia" w:cs="宋体" w:hint="eastAsia"/>
          <w:kern w:val="0"/>
          <w:szCs w:val="21"/>
        </w:rPr>
        <w:t>和</w:t>
      </w:r>
      <w:r w:rsidRPr="003A38F0">
        <w:rPr>
          <w:rFonts w:asciiTheme="minorEastAsia" w:eastAsiaTheme="minorEastAsia" w:hAnsiTheme="minorEastAsia" w:cs="宋体" w:hint="eastAsia"/>
          <w:kern w:val="0"/>
          <w:szCs w:val="21"/>
        </w:rPr>
        <w:t xml:space="preserve">美国FDA </w:t>
      </w:r>
      <w:r w:rsidR="00300772" w:rsidRPr="003A38F0">
        <w:rPr>
          <w:rFonts w:asciiTheme="minorEastAsia" w:eastAsiaTheme="minorEastAsia" w:hAnsiTheme="minorEastAsia" w:cs="宋体" w:hint="eastAsia"/>
          <w:kern w:val="0"/>
          <w:szCs w:val="21"/>
        </w:rPr>
        <w:t>的食品法典</w:t>
      </w:r>
      <w:r w:rsidRPr="003A38F0">
        <w:rPr>
          <w:rFonts w:asciiTheme="minorEastAsia" w:eastAsiaTheme="minorEastAsia" w:hAnsiTheme="minorEastAsia" w:cs="宋体" w:hint="eastAsia"/>
          <w:kern w:val="0"/>
          <w:szCs w:val="21"/>
        </w:rPr>
        <w:t>的标准限值</w:t>
      </w:r>
      <w:r w:rsidR="005C3B41" w:rsidRPr="003A38F0">
        <w:rPr>
          <w:rFonts w:asciiTheme="minorEastAsia" w:eastAsiaTheme="minorEastAsia" w:hAnsiTheme="minorEastAsia" w:cs="宋体" w:hint="eastAsia"/>
          <w:kern w:val="0"/>
          <w:szCs w:val="21"/>
        </w:rPr>
        <w:t>，并经航空食品抽查检测数据验证</w:t>
      </w:r>
      <w:r w:rsidRPr="003A38F0">
        <w:rPr>
          <w:rFonts w:asciiTheme="minorEastAsia" w:eastAsiaTheme="minorEastAsia" w:hAnsiTheme="minorEastAsia" w:cs="宋体" w:hint="eastAsia"/>
          <w:kern w:val="0"/>
          <w:szCs w:val="21"/>
        </w:rPr>
        <w:t>。</w:t>
      </w:r>
    </w:p>
    <w:p w:rsidR="00FF3E39" w:rsidRPr="00090780" w:rsidRDefault="005E77D8" w:rsidP="00090780">
      <w:pPr>
        <w:pStyle w:val="a6"/>
        <w:numPr>
          <w:ilvl w:val="0"/>
          <w:numId w:val="11"/>
        </w:numPr>
        <w:spacing w:line="360" w:lineRule="auto"/>
        <w:ind w:firstLineChars="0"/>
        <w:rPr>
          <w:rFonts w:asciiTheme="minorEastAsia" w:eastAsiaTheme="minorEastAsia" w:hAnsiTheme="minorEastAsia"/>
          <w:szCs w:val="21"/>
        </w:rPr>
      </w:pPr>
      <w:r w:rsidRPr="00090780">
        <w:rPr>
          <w:rFonts w:asciiTheme="minorEastAsia" w:eastAsiaTheme="minorEastAsia" w:hAnsiTheme="minorEastAsia" w:hint="eastAsia"/>
          <w:szCs w:val="21"/>
        </w:rPr>
        <w:t>“</w:t>
      </w:r>
      <w:r w:rsidR="00A93F4A" w:rsidRPr="00090780">
        <w:rPr>
          <w:rFonts w:asciiTheme="minorEastAsia" w:eastAsiaTheme="minorEastAsia" w:hAnsiTheme="minorEastAsia" w:hint="eastAsia"/>
          <w:szCs w:val="21"/>
        </w:rPr>
        <w:t>规范</w:t>
      </w:r>
      <w:r w:rsidRPr="00090780">
        <w:rPr>
          <w:rFonts w:asciiTheme="minorEastAsia" w:eastAsiaTheme="minorEastAsia" w:hAnsiTheme="minorEastAsia" w:hint="eastAsia"/>
          <w:szCs w:val="21"/>
        </w:rPr>
        <w:t>”</w:t>
      </w:r>
      <w:r w:rsidR="00595424" w:rsidRPr="00090780">
        <w:rPr>
          <w:rFonts w:asciiTheme="minorEastAsia" w:eastAsiaTheme="minorEastAsia" w:hAnsiTheme="minorEastAsia" w:hint="eastAsia"/>
          <w:szCs w:val="21"/>
        </w:rPr>
        <w:t>名称的更</w:t>
      </w:r>
      <w:r w:rsidR="00FF3E39" w:rsidRPr="00090780">
        <w:rPr>
          <w:rFonts w:asciiTheme="minorEastAsia" w:eastAsiaTheme="minorEastAsia" w:hAnsiTheme="minorEastAsia" w:hint="eastAsia"/>
          <w:szCs w:val="21"/>
        </w:rPr>
        <w:t>改</w:t>
      </w:r>
    </w:p>
    <w:p w:rsidR="00FF3E39" w:rsidRPr="003A38F0" w:rsidRDefault="00FF3E39" w:rsidP="00090780">
      <w:pPr>
        <w:spacing w:line="360" w:lineRule="auto"/>
        <w:ind w:firstLineChars="200" w:firstLine="420"/>
        <w:rPr>
          <w:rFonts w:asciiTheme="minorEastAsia" w:eastAsiaTheme="minorEastAsia" w:hAnsiTheme="minorEastAsia" w:cs="宋体"/>
          <w:kern w:val="0"/>
          <w:szCs w:val="21"/>
        </w:rPr>
      </w:pPr>
      <w:r w:rsidRPr="003A38F0">
        <w:rPr>
          <w:rFonts w:asciiTheme="minorEastAsia" w:eastAsiaTheme="minorEastAsia" w:hAnsiTheme="minorEastAsia" w:cs="宋体" w:hint="eastAsia"/>
          <w:kern w:val="0"/>
          <w:szCs w:val="21"/>
        </w:rPr>
        <w:t>航空食品具有“食品链长、</w:t>
      </w:r>
      <w:r w:rsidR="003C7611" w:rsidRPr="003A38F0">
        <w:rPr>
          <w:rFonts w:asciiTheme="minorEastAsia" w:eastAsiaTheme="minorEastAsia" w:hAnsiTheme="minorEastAsia" w:cs="宋体" w:hint="eastAsia"/>
          <w:kern w:val="0"/>
          <w:szCs w:val="21"/>
        </w:rPr>
        <w:t>过程</w:t>
      </w:r>
      <w:r w:rsidR="009970C0" w:rsidRPr="003A38F0">
        <w:rPr>
          <w:rFonts w:asciiTheme="minorEastAsia" w:eastAsiaTheme="minorEastAsia" w:hAnsiTheme="minorEastAsia" w:cs="宋体" w:hint="eastAsia"/>
          <w:kern w:val="0"/>
          <w:szCs w:val="21"/>
        </w:rPr>
        <w:t>环节复杂”的卫生学特点，从原</w:t>
      </w:r>
      <w:r w:rsidRPr="003A38F0">
        <w:rPr>
          <w:rFonts w:asciiTheme="minorEastAsia" w:eastAsiaTheme="minorEastAsia" w:hAnsiTheme="minorEastAsia" w:cs="宋体" w:hint="eastAsia"/>
          <w:kern w:val="0"/>
          <w:szCs w:val="21"/>
        </w:rPr>
        <w:t>料采购、储存运输、生产加工到成品餐食配送、机上储存、机上二次加工以及供餐服务过程，任</w:t>
      </w:r>
      <w:proofErr w:type="gramStart"/>
      <w:r w:rsidRPr="003A38F0">
        <w:rPr>
          <w:rFonts w:asciiTheme="minorEastAsia" w:eastAsiaTheme="minorEastAsia" w:hAnsiTheme="minorEastAsia" w:cs="宋体" w:hint="eastAsia"/>
          <w:kern w:val="0"/>
          <w:szCs w:val="21"/>
        </w:rPr>
        <w:t>一</w:t>
      </w:r>
      <w:proofErr w:type="gramEnd"/>
      <w:r w:rsidRPr="003A38F0">
        <w:rPr>
          <w:rFonts w:asciiTheme="minorEastAsia" w:eastAsiaTheme="minorEastAsia" w:hAnsiTheme="minorEastAsia" w:cs="宋体" w:hint="eastAsia"/>
          <w:kern w:val="0"/>
          <w:szCs w:val="21"/>
        </w:rPr>
        <w:t>环节出现纰漏都可影响航空食品的安全性。为保证航空食品安全，需要从航空食</w:t>
      </w:r>
      <w:r w:rsidR="006135C1" w:rsidRPr="003A38F0">
        <w:rPr>
          <w:rFonts w:asciiTheme="minorEastAsia" w:eastAsiaTheme="minorEastAsia" w:hAnsiTheme="minorEastAsia" w:cs="宋体" w:hint="eastAsia"/>
          <w:kern w:val="0"/>
          <w:szCs w:val="21"/>
        </w:rPr>
        <w:t>品链上各个环节加以规范。原立项</w:t>
      </w:r>
      <w:r w:rsidR="00BC51BE" w:rsidRPr="003A38F0">
        <w:rPr>
          <w:rFonts w:asciiTheme="minorEastAsia" w:eastAsiaTheme="minorEastAsia" w:hAnsiTheme="minorEastAsia" w:cs="宋体" w:hint="eastAsia"/>
          <w:kern w:val="0"/>
          <w:szCs w:val="21"/>
        </w:rPr>
        <w:t>名称《航空食品生产卫生规范》</w:t>
      </w:r>
      <w:r w:rsidRPr="003A38F0">
        <w:rPr>
          <w:rFonts w:asciiTheme="minorEastAsia" w:eastAsiaTheme="minorEastAsia" w:hAnsiTheme="minorEastAsia" w:cs="宋体" w:hint="eastAsia"/>
          <w:kern w:val="0"/>
          <w:szCs w:val="21"/>
        </w:rPr>
        <w:t>仅</w:t>
      </w:r>
      <w:r w:rsidR="00BC51BE" w:rsidRPr="003A38F0">
        <w:rPr>
          <w:rFonts w:asciiTheme="minorEastAsia" w:eastAsiaTheme="minorEastAsia" w:hAnsiTheme="minorEastAsia" w:cs="宋体" w:hint="eastAsia"/>
          <w:kern w:val="0"/>
          <w:szCs w:val="21"/>
        </w:rPr>
        <w:t>涉及</w:t>
      </w:r>
      <w:r w:rsidR="006135C1" w:rsidRPr="003A38F0">
        <w:rPr>
          <w:rFonts w:asciiTheme="minorEastAsia" w:eastAsiaTheme="minorEastAsia" w:hAnsiTheme="minorEastAsia" w:cs="宋体" w:hint="eastAsia"/>
          <w:kern w:val="0"/>
          <w:szCs w:val="21"/>
        </w:rPr>
        <w:t>航空</w:t>
      </w:r>
      <w:r w:rsidR="00432CA3" w:rsidRPr="003A38F0">
        <w:rPr>
          <w:rFonts w:asciiTheme="minorEastAsia" w:eastAsiaTheme="minorEastAsia" w:hAnsiTheme="minorEastAsia" w:cs="宋体" w:hint="eastAsia"/>
          <w:kern w:val="0"/>
          <w:szCs w:val="21"/>
        </w:rPr>
        <w:t>食品</w:t>
      </w:r>
      <w:r w:rsidR="006135C1" w:rsidRPr="003A38F0">
        <w:rPr>
          <w:rFonts w:asciiTheme="minorEastAsia" w:eastAsiaTheme="minorEastAsia" w:hAnsiTheme="minorEastAsia" w:cs="宋体" w:hint="eastAsia"/>
          <w:kern w:val="0"/>
          <w:szCs w:val="21"/>
        </w:rPr>
        <w:t>企业的</w:t>
      </w:r>
      <w:r w:rsidRPr="003A38F0">
        <w:rPr>
          <w:rFonts w:asciiTheme="minorEastAsia" w:eastAsiaTheme="minorEastAsia" w:hAnsiTheme="minorEastAsia" w:cs="宋体" w:hint="eastAsia"/>
          <w:kern w:val="0"/>
          <w:szCs w:val="21"/>
        </w:rPr>
        <w:t>生产操作</w:t>
      </w:r>
      <w:r w:rsidR="002E2DFB" w:rsidRPr="003A38F0">
        <w:rPr>
          <w:rFonts w:asciiTheme="minorEastAsia" w:eastAsiaTheme="minorEastAsia" w:hAnsiTheme="minorEastAsia" w:cs="宋体" w:hint="eastAsia"/>
          <w:kern w:val="0"/>
          <w:szCs w:val="21"/>
        </w:rPr>
        <w:t>环节</w:t>
      </w:r>
      <w:r w:rsidRPr="003A38F0">
        <w:rPr>
          <w:rFonts w:asciiTheme="minorEastAsia" w:eastAsiaTheme="minorEastAsia" w:hAnsiTheme="minorEastAsia" w:cs="宋体" w:hint="eastAsia"/>
          <w:kern w:val="0"/>
          <w:szCs w:val="21"/>
        </w:rPr>
        <w:t>，</w:t>
      </w:r>
      <w:r w:rsidR="000F6B68" w:rsidRPr="003A38F0">
        <w:rPr>
          <w:rFonts w:asciiTheme="minorEastAsia" w:eastAsiaTheme="minorEastAsia" w:hAnsiTheme="minorEastAsia" w:cs="宋体" w:hint="eastAsia"/>
          <w:kern w:val="0"/>
          <w:szCs w:val="21"/>
        </w:rPr>
        <w:t>而</w:t>
      </w:r>
      <w:r w:rsidR="006135C1" w:rsidRPr="003A38F0">
        <w:rPr>
          <w:rFonts w:asciiTheme="minorEastAsia" w:eastAsiaTheme="minorEastAsia" w:hAnsiTheme="minorEastAsia" w:cs="宋体" w:hint="eastAsia"/>
          <w:kern w:val="0"/>
          <w:szCs w:val="21"/>
        </w:rPr>
        <w:t>航空公司承担的食品</w:t>
      </w:r>
      <w:r w:rsidR="00A75E6C" w:rsidRPr="003A38F0">
        <w:rPr>
          <w:rFonts w:asciiTheme="minorEastAsia" w:eastAsiaTheme="minorEastAsia" w:hAnsiTheme="minorEastAsia" w:cs="宋体" w:hint="eastAsia"/>
          <w:kern w:val="0"/>
          <w:szCs w:val="21"/>
        </w:rPr>
        <w:t>机上储存和二次加工</w:t>
      </w:r>
      <w:r w:rsidR="006135C1" w:rsidRPr="003A38F0">
        <w:rPr>
          <w:rFonts w:asciiTheme="minorEastAsia" w:eastAsiaTheme="minorEastAsia" w:hAnsiTheme="minorEastAsia" w:cs="宋体" w:hint="eastAsia"/>
          <w:kern w:val="0"/>
          <w:szCs w:val="21"/>
        </w:rPr>
        <w:t>等</w:t>
      </w:r>
      <w:r w:rsidR="000F6B68" w:rsidRPr="003A38F0">
        <w:rPr>
          <w:rFonts w:asciiTheme="minorEastAsia" w:eastAsiaTheme="minorEastAsia" w:hAnsiTheme="minorEastAsia" w:cs="宋体" w:hint="eastAsia"/>
          <w:kern w:val="0"/>
          <w:szCs w:val="21"/>
        </w:rPr>
        <w:t>环节</w:t>
      </w:r>
      <w:r w:rsidR="00996A3F" w:rsidRPr="003A38F0">
        <w:rPr>
          <w:rFonts w:asciiTheme="minorEastAsia" w:eastAsiaTheme="minorEastAsia" w:hAnsiTheme="minorEastAsia" w:cs="宋体" w:hint="eastAsia"/>
          <w:kern w:val="0"/>
          <w:szCs w:val="21"/>
        </w:rPr>
        <w:t>则</w:t>
      </w:r>
      <w:r w:rsidR="00A75E6C" w:rsidRPr="003A38F0">
        <w:rPr>
          <w:rFonts w:asciiTheme="minorEastAsia" w:eastAsiaTheme="minorEastAsia" w:hAnsiTheme="minorEastAsia" w:cs="宋体" w:hint="eastAsia"/>
          <w:kern w:val="0"/>
          <w:szCs w:val="21"/>
        </w:rPr>
        <w:t>成为</w:t>
      </w:r>
      <w:r w:rsidR="000F6B68" w:rsidRPr="003A38F0">
        <w:rPr>
          <w:rFonts w:asciiTheme="minorEastAsia" w:eastAsiaTheme="minorEastAsia" w:hAnsiTheme="minorEastAsia" w:cs="宋体" w:hint="eastAsia"/>
          <w:kern w:val="0"/>
          <w:szCs w:val="21"/>
        </w:rPr>
        <w:t>控制的盲点</w:t>
      </w:r>
      <w:r w:rsidR="002D1A6E" w:rsidRPr="003A38F0">
        <w:rPr>
          <w:rFonts w:asciiTheme="minorEastAsia" w:eastAsiaTheme="minorEastAsia" w:hAnsiTheme="minorEastAsia" w:cs="宋体" w:hint="eastAsia"/>
          <w:kern w:val="0"/>
          <w:szCs w:val="21"/>
        </w:rPr>
        <w:t>。</w:t>
      </w:r>
      <w:r w:rsidR="00036588" w:rsidRPr="003A38F0">
        <w:rPr>
          <w:rFonts w:asciiTheme="minorEastAsia" w:eastAsiaTheme="minorEastAsia" w:hAnsiTheme="minorEastAsia" w:cs="宋体" w:hint="eastAsia"/>
          <w:kern w:val="0"/>
          <w:szCs w:val="21"/>
        </w:rPr>
        <w:t>航空食品安全事件</w:t>
      </w:r>
      <w:r w:rsidR="00432CA3" w:rsidRPr="003A38F0">
        <w:rPr>
          <w:rFonts w:asciiTheme="minorEastAsia" w:eastAsiaTheme="minorEastAsia" w:hAnsiTheme="minorEastAsia" w:cs="宋体" w:hint="eastAsia"/>
          <w:kern w:val="0"/>
          <w:szCs w:val="21"/>
        </w:rPr>
        <w:t>流行病学</w:t>
      </w:r>
      <w:r w:rsidR="00036588" w:rsidRPr="003A38F0">
        <w:rPr>
          <w:rFonts w:asciiTheme="minorEastAsia" w:eastAsiaTheme="minorEastAsia" w:hAnsiTheme="minorEastAsia" w:cs="宋体" w:hint="eastAsia"/>
          <w:kern w:val="0"/>
          <w:szCs w:val="21"/>
        </w:rPr>
        <w:t>研究证实</w:t>
      </w:r>
      <w:r w:rsidR="00432CA3" w:rsidRPr="003A38F0">
        <w:rPr>
          <w:rFonts w:asciiTheme="minorEastAsia" w:eastAsiaTheme="minorEastAsia" w:hAnsiTheme="minorEastAsia" w:cs="宋体" w:hint="eastAsia"/>
          <w:kern w:val="0"/>
          <w:szCs w:val="21"/>
        </w:rPr>
        <w:t>，</w:t>
      </w:r>
      <w:r w:rsidR="006135C1" w:rsidRPr="003A38F0">
        <w:rPr>
          <w:rFonts w:asciiTheme="minorEastAsia" w:eastAsiaTheme="minorEastAsia" w:hAnsiTheme="minorEastAsia" w:cs="宋体" w:hint="eastAsia"/>
          <w:kern w:val="0"/>
          <w:szCs w:val="21"/>
        </w:rPr>
        <w:t>航空配餐企业</w:t>
      </w:r>
      <w:r w:rsidR="000F6B68" w:rsidRPr="003A38F0">
        <w:rPr>
          <w:rFonts w:asciiTheme="minorEastAsia" w:eastAsiaTheme="minorEastAsia" w:hAnsiTheme="minorEastAsia" w:cs="宋体" w:hint="eastAsia"/>
          <w:kern w:val="0"/>
          <w:szCs w:val="21"/>
        </w:rPr>
        <w:t>和</w:t>
      </w:r>
      <w:r w:rsidR="009165F0" w:rsidRPr="003A38F0">
        <w:rPr>
          <w:rFonts w:asciiTheme="minorEastAsia" w:eastAsiaTheme="minorEastAsia" w:hAnsiTheme="minorEastAsia" w:cs="宋体" w:hint="eastAsia"/>
          <w:kern w:val="0"/>
          <w:szCs w:val="21"/>
        </w:rPr>
        <w:t>航空公司</w:t>
      </w:r>
      <w:r w:rsidR="00432CA3" w:rsidRPr="003A38F0">
        <w:rPr>
          <w:rFonts w:asciiTheme="minorEastAsia" w:eastAsiaTheme="minorEastAsia" w:hAnsiTheme="minorEastAsia" w:cs="宋体" w:hint="eastAsia"/>
          <w:kern w:val="0"/>
          <w:szCs w:val="21"/>
        </w:rPr>
        <w:t>在</w:t>
      </w:r>
      <w:r w:rsidR="006135C1" w:rsidRPr="003A38F0">
        <w:rPr>
          <w:rFonts w:asciiTheme="minorEastAsia" w:eastAsiaTheme="minorEastAsia" w:hAnsiTheme="minorEastAsia" w:cs="宋体" w:hint="eastAsia"/>
          <w:kern w:val="0"/>
          <w:szCs w:val="21"/>
        </w:rPr>
        <w:t>保证</w:t>
      </w:r>
      <w:r w:rsidR="00132348" w:rsidRPr="003A38F0">
        <w:rPr>
          <w:rFonts w:asciiTheme="minorEastAsia" w:eastAsiaTheme="minorEastAsia" w:hAnsiTheme="minorEastAsia" w:cs="宋体" w:hint="eastAsia"/>
          <w:kern w:val="0"/>
          <w:szCs w:val="21"/>
        </w:rPr>
        <w:t>航空</w:t>
      </w:r>
      <w:r w:rsidR="006135C1" w:rsidRPr="003A38F0">
        <w:rPr>
          <w:rFonts w:asciiTheme="minorEastAsia" w:eastAsiaTheme="minorEastAsia" w:hAnsiTheme="minorEastAsia" w:cs="宋体" w:hint="eastAsia"/>
          <w:kern w:val="0"/>
          <w:szCs w:val="21"/>
        </w:rPr>
        <w:t>食品</w:t>
      </w:r>
      <w:r w:rsidR="006135C1" w:rsidRPr="003A38F0">
        <w:rPr>
          <w:rFonts w:asciiTheme="minorEastAsia" w:eastAsiaTheme="minorEastAsia" w:hAnsiTheme="minorEastAsia" w:cs="宋体" w:hint="eastAsia"/>
          <w:kern w:val="0"/>
          <w:szCs w:val="21"/>
        </w:rPr>
        <w:lastRenderedPageBreak/>
        <w:t>安全</w:t>
      </w:r>
      <w:r w:rsidR="00432CA3" w:rsidRPr="003A38F0">
        <w:rPr>
          <w:rFonts w:asciiTheme="minorEastAsia" w:eastAsiaTheme="minorEastAsia" w:hAnsiTheme="minorEastAsia" w:cs="宋体" w:hint="eastAsia"/>
          <w:kern w:val="0"/>
          <w:szCs w:val="21"/>
        </w:rPr>
        <w:t>方面，</w:t>
      </w:r>
      <w:r w:rsidR="002D1A6E" w:rsidRPr="003A38F0">
        <w:rPr>
          <w:rFonts w:asciiTheme="minorEastAsia" w:eastAsiaTheme="minorEastAsia" w:hAnsiTheme="minorEastAsia" w:cs="宋体" w:hint="eastAsia"/>
          <w:kern w:val="0"/>
          <w:szCs w:val="21"/>
        </w:rPr>
        <w:t>具有</w:t>
      </w:r>
      <w:r w:rsidR="003B06E3" w:rsidRPr="003A38F0">
        <w:rPr>
          <w:rFonts w:asciiTheme="minorEastAsia" w:eastAsiaTheme="minorEastAsia" w:hAnsiTheme="minorEastAsia" w:cs="宋体" w:hint="eastAsia"/>
          <w:kern w:val="0"/>
          <w:szCs w:val="21"/>
        </w:rPr>
        <w:t>同等</w:t>
      </w:r>
      <w:r w:rsidR="006135C1" w:rsidRPr="003A38F0">
        <w:rPr>
          <w:rFonts w:asciiTheme="minorEastAsia" w:eastAsiaTheme="minorEastAsia" w:hAnsiTheme="minorEastAsia" w:cs="宋体" w:hint="eastAsia"/>
          <w:kern w:val="0"/>
          <w:szCs w:val="21"/>
        </w:rPr>
        <w:t>且不可替代的作用和职责</w:t>
      </w:r>
      <w:r w:rsidR="00132348" w:rsidRPr="003A38F0">
        <w:rPr>
          <w:rFonts w:asciiTheme="minorEastAsia" w:eastAsiaTheme="minorEastAsia" w:hAnsiTheme="minorEastAsia" w:cs="宋体" w:hint="eastAsia"/>
          <w:kern w:val="0"/>
          <w:szCs w:val="21"/>
        </w:rPr>
        <w:t>。</w:t>
      </w:r>
      <w:r w:rsidR="008B0C6B" w:rsidRPr="003A38F0">
        <w:rPr>
          <w:rFonts w:asciiTheme="minorEastAsia" w:eastAsiaTheme="minorEastAsia" w:hAnsiTheme="minorEastAsia" w:cs="宋体" w:hint="eastAsia"/>
          <w:kern w:val="0"/>
          <w:szCs w:val="21"/>
        </w:rPr>
        <w:t>当前发达国家和全球的航空食品规范或标准，均</w:t>
      </w:r>
      <w:r w:rsidR="00036588" w:rsidRPr="003A38F0">
        <w:rPr>
          <w:rFonts w:asciiTheme="minorEastAsia" w:eastAsiaTheme="minorEastAsia" w:hAnsiTheme="minorEastAsia" w:cs="宋体" w:hint="eastAsia"/>
          <w:kern w:val="0"/>
          <w:szCs w:val="21"/>
        </w:rPr>
        <w:t>涉及航空食品生产和机上食品安全管理内容。此外，</w:t>
      </w:r>
      <w:r w:rsidR="008B0C6B" w:rsidRPr="003A38F0">
        <w:rPr>
          <w:rFonts w:asciiTheme="minorEastAsia" w:eastAsiaTheme="minorEastAsia" w:hAnsiTheme="minorEastAsia" w:cs="宋体" w:hint="eastAsia"/>
          <w:kern w:val="0"/>
          <w:szCs w:val="21"/>
        </w:rPr>
        <w:t>按照国际法规，我国的航空食品安全规范不仅适用于我国的企业，也适用于飞往我国的外国航空公司</w:t>
      </w:r>
      <w:r w:rsidR="000220F0">
        <w:rPr>
          <w:rFonts w:asciiTheme="minorEastAsia" w:eastAsiaTheme="minorEastAsia" w:hAnsiTheme="minorEastAsia" w:cs="宋体" w:hint="eastAsia"/>
          <w:kern w:val="0"/>
          <w:szCs w:val="21"/>
        </w:rPr>
        <w:t>和为其提供食品配餐的生产企业</w:t>
      </w:r>
      <w:r w:rsidR="008B0C6B" w:rsidRPr="003A38F0">
        <w:rPr>
          <w:rFonts w:asciiTheme="minorEastAsia" w:eastAsiaTheme="minorEastAsia" w:hAnsiTheme="minorEastAsia" w:cs="宋体" w:hint="eastAsia"/>
          <w:kern w:val="0"/>
          <w:szCs w:val="21"/>
        </w:rPr>
        <w:t>。</w:t>
      </w:r>
      <w:r w:rsidR="003B06E3" w:rsidRPr="003A38F0">
        <w:rPr>
          <w:rFonts w:asciiTheme="minorEastAsia" w:eastAsiaTheme="minorEastAsia" w:hAnsiTheme="minorEastAsia" w:cs="宋体" w:hint="eastAsia"/>
          <w:kern w:val="0"/>
          <w:szCs w:val="21"/>
        </w:rPr>
        <w:t>综上考虑</w:t>
      </w:r>
      <w:r w:rsidR="00FA60C9" w:rsidRPr="003A38F0">
        <w:rPr>
          <w:rFonts w:asciiTheme="minorEastAsia" w:eastAsiaTheme="minorEastAsia" w:hAnsiTheme="minorEastAsia" w:cs="宋体" w:hint="eastAsia"/>
          <w:kern w:val="0"/>
          <w:szCs w:val="21"/>
        </w:rPr>
        <w:t>，起草组借鉴IFSA/AEA</w:t>
      </w:r>
      <w:r w:rsidR="00AB5C05" w:rsidRPr="003A38F0">
        <w:rPr>
          <w:rFonts w:asciiTheme="minorEastAsia" w:eastAsiaTheme="minorEastAsia" w:hAnsiTheme="minorEastAsia" w:cs="宋体" w:hint="eastAsia"/>
          <w:kern w:val="0"/>
          <w:szCs w:val="21"/>
        </w:rPr>
        <w:t>《航空食品安全指南》</w:t>
      </w:r>
      <w:r w:rsidR="002D1A6E" w:rsidRPr="003A38F0">
        <w:rPr>
          <w:rFonts w:asciiTheme="minorEastAsia" w:eastAsiaTheme="minorEastAsia" w:hAnsiTheme="minorEastAsia" w:cs="宋体" w:hint="eastAsia"/>
          <w:kern w:val="0"/>
          <w:szCs w:val="21"/>
        </w:rPr>
        <w:t>名称</w:t>
      </w:r>
      <w:r w:rsidR="008B0C6B" w:rsidRPr="003A38F0">
        <w:rPr>
          <w:rFonts w:asciiTheme="minorEastAsia" w:eastAsiaTheme="minorEastAsia" w:hAnsiTheme="minorEastAsia" w:cs="宋体" w:hint="eastAsia"/>
          <w:kern w:val="0"/>
          <w:szCs w:val="21"/>
        </w:rPr>
        <w:t>，</w:t>
      </w:r>
      <w:r w:rsidR="00DF6482" w:rsidRPr="003A38F0">
        <w:rPr>
          <w:rFonts w:asciiTheme="minorEastAsia" w:eastAsiaTheme="minorEastAsia" w:hAnsiTheme="minorEastAsia" w:cs="宋体" w:hint="eastAsia"/>
          <w:kern w:val="0"/>
          <w:szCs w:val="21"/>
        </w:rPr>
        <w:t>同时兼顾我国食品卫生标准体系的一致性，</w:t>
      </w:r>
      <w:r w:rsidR="008B0C6B" w:rsidRPr="003A38F0">
        <w:rPr>
          <w:rFonts w:asciiTheme="minorEastAsia" w:eastAsiaTheme="minorEastAsia" w:hAnsiTheme="minorEastAsia" w:cs="宋体" w:hint="eastAsia"/>
          <w:kern w:val="0"/>
          <w:szCs w:val="21"/>
        </w:rPr>
        <w:t>经反复论证，确定将原</w:t>
      </w:r>
      <w:r w:rsidR="00871D1C" w:rsidRPr="003A38F0">
        <w:rPr>
          <w:rFonts w:asciiTheme="minorEastAsia" w:eastAsiaTheme="minorEastAsia" w:hAnsiTheme="minorEastAsia" w:cs="宋体" w:hint="eastAsia"/>
          <w:kern w:val="0"/>
          <w:szCs w:val="21"/>
        </w:rPr>
        <w:t>名称</w:t>
      </w:r>
      <w:r w:rsidR="00DF6482" w:rsidRPr="003A38F0">
        <w:rPr>
          <w:rFonts w:asciiTheme="minorEastAsia" w:eastAsiaTheme="minorEastAsia" w:hAnsiTheme="minorEastAsia" w:cs="宋体" w:hint="eastAsia"/>
          <w:kern w:val="0"/>
          <w:szCs w:val="21"/>
        </w:rPr>
        <w:t>改为《航空食品卫生</w:t>
      </w:r>
      <w:r w:rsidRPr="003A38F0">
        <w:rPr>
          <w:rFonts w:asciiTheme="minorEastAsia" w:eastAsiaTheme="minorEastAsia" w:hAnsiTheme="minorEastAsia" w:cs="宋体" w:hint="eastAsia"/>
          <w:kern w:val="0"/>
          <w:szCs w:val="21"/>
        </w:rPr>
        <w:t>规范》。</w:t>
      </w:r>
    </w:p>
    <w:p w:rsidR="00830F69" w:rsidRPr="00090780" w:rsidRDefault="00871D1C" w:rsidP="00090780">
      <w:pPr>
        <w:pStyle w:val="a6"/>
        <w:numPr>
          <w:ilvl w:val="0"/>
          <w:numId w:val="11"/>
        </w:numPr>
        <w:spacing w:line="360" w:lineRule="auto"/>
        <w:ind w:firstLineChars="0"/>
        <w:rPr>
          <w:rFonts w:asciiTheme="minorEastAsia" w:eastAsiaTheme="minorEastAsia" w:hAnsiTheme="minorEastAsia"/>
          <w:szCs w:val="21"/>
        </w:rPr>
      </w:pPr>
      <w:r w:rsidRPr="00090780">
        <w:rPr>
          <w:rFonts w:asciiTheme="minorEastAsia" w:eastAsiaTheme="minorEastAsia" w:hAnsiTheme="minorEastAsia" w:hint="eastAsia"/>
          <w:szCs w:val="21"/>
        </w:rPr>
        <w:t>“</w:t>
      </w:r>
      <w:r w:rsidR="00830F69" w:rsidRPr="00090780">
        <w:rPr>
          <w:rFonts w:asciiTheme="minorEastAsia" w:eastAsiaTheme="minorEastAsia" w:hAnsiTheme="minorEastAsia" w:hint="eastAsia"/>
          <w:szCs w:val="21"/>
        </w:rPr>
        <w:t>规范</w:t>
      </w:r>
      <w:r w:rsidRPr="00090780">
        <w:rPr>
          <w:rFonts w:asciiTheme="minorEastAsia" w:eastAsiaTheme="minorEastAsia" w:hAnsiTheme="minorEastAsia" w:hint="eastAsia"/>
          <w:szCs w:val="21"/>
        </w:rPr>
        <w:t>”</w:t>
      </w:r>
      <w:r w:rsidR="00876B4A" w:rsidRPr="00090780">
        <w:rPr>
          <w:rFonts w:asciiTheme="minorEastAsia" w:eastAsiaTheme="minorEastAsia" w:hAnsiTheme="minorEastAsia" w:hint="eastAsia"/>
          <w:szCs w:val="21"/>
        </w:rPr>
        <w:t>总体结构内容</w:t>
      </w:r>
      <w:r w:rsidR="00506824" w:rsidRPr="00090780">
        <w:rPr>
          <w:rFonts w:asciiTheme="minorEastAsia" w:eastAsiaTheme="minorEastAsia" w:hAnsiTheme="minorEastAsia" w:hint="eastAsia"/>
          <w:szCs w:val="21"/>
        </w:rPr>
        <w:t>的</w:t>
      </w:r>
      <w:r w:rsidR="00830F69" w:rsidRPr="00090780">
        <w:rPr>
          <w:rFonts w:asciiTheme="minorEastAsia" w:eastAsiaTheme="minorEastAsia" w:hAnsiTheme="minorEastAsia" w:hint="eastAsia"/>
          <w:szCs w:val="21"/>
        </w:rPr>
        <w:t>确立</w:t>
      </w:r>
    </w:p>
    <w:p w:rsidR="00914C02" w:rsidRPr="003A38F0" w:rsidRDefault="00AA0D59" w:rsidP="00090780">
      <w:pPr>
        <w:spacing w:line="360" w:lineRule="auto"/>
        <w:ind w:firstLineChars="212" w:firstLine="445"/>
        <w:rPr>
          <w:rFonts w:asciiTheme="minorEastAsia" w:eastAsiaTheme="minorEastAsia" w:hAnsiTheme="minorEastAsia" w:cs="宋体"/>
          <w:kern w:val="0"/>
          <w:szCs w:val="21"/>
        </w:rPr>
      </w:pPr>
      <w:r w:rsidRPr="003A38F0">
        <w:rPr>
          <w:rFonts w:asciiTheme="minorEastAsia" w:eastAsiaTheme="minorEastAsia" w:hAnsiTheme="minorEastAsia" w:cs="宋体" w:hint="eastAsia"/>
          <w:kern w:val="0"/>
          <w:szCs w:val="21"/>
        </w:rPr>
        <w:t>航空食品</w:t>
      </w:r>
      <w:r w:rsidR="0022293D" w:rsidRPr="003A38F0">
        <w:rPr>
          <w:rFonts w:asciiTheme="minorEastAsia" w:eastAsiaTheme="minorEastAsia" w:hAnsiTheme="minorEastAsia" w:cs="宋体" w:hint="eastAsia"/>
          <w:kern w:val="0"/>
          <w:szCs w:val="21"/>
        </w:rPr>
        <w:t>分</w:t>
      </w:r>
      <w:r w:rsidR="00BB0A4D" w:rsidRPr="003A38F0">
        <w:rPr>
          <w:rFonts w:asciiTheme="minorEastAsia" w:eastAsiaTheme="minorEastAsia" w:hAnsiTheme="minorEastAsia" w:cs="宋体" w:hint="eastAsia"/>
          <w:kern w:val="0"/>
          <w:szCs w:val="21"/>
        </w:rPr>
        <w:t>为</w:t>
      </w:r>
      <w:r w:rsidR="004D05CE" w:rsidRPr="003A38F0">
        <w:rPr>
          <w:rFonts w:asciiTheme="minorEastAsia" w:eastAsiaTheme="minorEastAsia" w:hAnsiTheme="minorEastAsia" w:cs="宋体" w:hint="eastAsia"/>
          <w:kern w:val="0"/>
          <w:szCs w:val="21"/>
        </w:rPr>
        <w:t>航空配餐</w:t>
      </w:r>
      <w:r w:rsidR="009F2FB8" w:rsidRPr="003A38F0">
        <w:rPr>
          <w:rFonts w:asciiTheme="minorEastAsia" w:eastAsiaTheme="minorEastAsia" w:hAnsiTheme="minorEastAsia" w:cs="宋体" w:hint="eastAsia"/>
          <w:kern w:val="0"/>
          <w:szCs w:val="21"/>
        </w:rPr>
        <w:t>和外购</w:t>
      </w:r>
      <w:r w:rsidR="0022293D" w:rsidRPr="003A38F0">
        <w:rPr>
          <w:rFonts w:asciiTheme="minorEastAsia" w:eastAsiaTheme="minorEastAsia" w:hAnsiTheme="minorEastAsia" w:cs="宋体" w:hint="eastAsia"/>
          <w:kern w:val="0"/>
          <w:szCs w:val="21"/>
        </w:rPr>
        <w:t>即食食品。</w:t>
      </w:r>
      <w:r w:rsidR="009F2FB8" w:rsidRPr="003A38F0">
        <w:rPr>
          <w:rFonts w:asciiTheme="minorEastAsia" w:eastAsiaTheme="minorEastAsia" w:hAnsiTheme="minorEastAsia" w:cs="宋体" w:hint="eastAsia"/>
          <w:kern w:val="0"/>
          <w:szCs w:val="21"/>
        </w:rPr>
        <w:t>考虑到外购</w:t>
      </w:r>
      <w:r w:rsidR="00E71D5C" w:rsidRPr="003A38F0">
        <w:rPr>
          <w:rFonts w:asciiTheme="minorEastAsia" w:eastAsiaTheme="minorEastAsia" w:hAnsiTheme="minorEastAsia" w:cs="宋体" w:hint="eastAsia"/>
          <w:kern w:val="0"/>
          <w:szCs w:val="21"/>
        </w:rPr>
        <w:t>即食食品</w:t>
      </w:r>
      <w:r w:rsidR="0022293D" w:rsidRPr="003A38F0">
        <w:rPr>
          <w:rFonts w:asciiTheme="minorEastAsia" w:eastAsiaTheme="minorEastAsia" w:hAnsiTheme="minorEastAsia" w:cs="宋体" w:hint="eastAsia"/>
          <w:kern w:val="0"/>
          <w:szCs w:val="21"/>
        </w:rPr>
        <w:t>的生产规范</w:t>
      </w:r>
      <w:r w:rsidR="00E71D5C" w:rsidRPr="003A38F0">
        <w:rPr>
          <w:rFonts w:asciiTheme="minorEastAsia" w:eastAsiaTheme="minorEastAsia" w:hAnsiTheme="minorEastAsia" w:cs="宋体" w:hint="eastAsia"/>
          <w:kern w:val="0"/>
          <w:szCs w:val="21"/>
        </w:rPr>
        <w:t>已有国家相应的</w:t>
      </w:r>
      <w:r w:rsidR="00E74D57" w:rsidRPr="003A38F0">
        <w:rPr>
          <w:rFonts w:asciiTheme="minorEastAsia" w:eastAsiaTheme="minorEastAsia" w:hAnsiTheme="minorEastAsia" w:cs="宋体" w:hint="eastAsia"/>
          <w:kern w:val="0"/>
          <w:szCs w:val="21"/>
        </w:rPr>
        <w:t>规范</w:t>
      </w:r>
      <w:r w:rsidR="00E71D5C" w:rsidRPr="003A38F0">
        <w:rPr>
          <w:rFonts w:asciiTheme="minorEastAsia" w:eastAsiaTheme="minorEastAsia" w:hAnsiTheme="minorEastAsia" w:cs="宋体" w:hint="eastAsia"/>
          <w:kern w:val="0"/>
          <w:szCs w:val="21"/>
        </w:rPr>
        <w:t>标准要求</w:t>
      </w:r>
      <w:r w:rsidR="0022293D" w:rsidRPr="003A38F0">
        <w:rPr>
          <w:rFonts w:asciiTheme="minorEastAsia" w:eastAsiaTheme="minorEastAsia" w:hAnsiTheme="minorEastAsia" w:cs="宋体" w:hint="eastAsia"/>
          <w:kern w:val="0"/>
          <w:szCs w:val="21"/>
        </w:rPr>
        <w:t>，本规范仅对其采购质量、储存和出厂质量控制等方面提出控制要求。本规范重点对</w:t>
      </w:r>
      <w:r w:rsidR="00595424" w:rsidRPr="003A38F0">
        <w:rPr>
          <w:rFonts w:asciiTheme="minorEastAsia" w:eastAsiaTheme="minorEastAsia" w:hAnsiTheme="minorEastAsia" w:cs="宋体" w:hint="eastAsia"/>
          <w:kern w:val="0"/>
          <w:szCs w:val="21"/>
        </w:rPr>
        <w:t>具有行业特殊性的</w:t>
      </w:r>
      <w:r w:rsidR="0022293D" w:rsidRPr="003A38F0">
        <w:rPr>
          <w:rFonts w:asciiTheme="minorEastAsia" w:eastAsiaTheme="minorEastAsia" w:hAnsiTheme="minorEastAsia" w:cs="宋体" w:hint="eastAsia"/>
          <w:kern w:val="0"/>
          <w:szCs w:val="21"/>
        </w:rPr>
        <w:t>航空配餐提出要求。</w:t>
      </w:r>
      <w:r w:rsidR="00914C02" w:rsidRPr="003A38F0">
        <w:rPr>
          <w:rFonts w:asciiTheme="minorEastAsia" w:eastAsiaTheme="minorEastAsia" w:hAnsiTheme="minorEastAsia" w:cs="宋体" w:hint="eastAsia"/>
          <w:kern w:val="0"/>
          <w:szCs w:val="21"/>
        </w:rPr>
        <w:t>主要的控制思路和策略</w:t>
      </w:r>
      <w:r w:rsidR="00595424" w:rsidRPr="003A38F0">
        <w:rPr>
          <w:rFonts w:asciiTheme="minorEastAsia" w:eastAsiaTheme="minorEastAsia" w:hAnsiTheme="minorEastAsia" w:cs="宋体" w:hint="eastAsia"/>
          <w:kern w:val="0"/>
          <w:szCs w:val="21"/>
        </w:rPr>
        <w:t>如下：</w:t>
      </w:r>
    </w:p>
    <w:p w:rsidR="00830F69" w:rsidRPr="003A38F0" w:rsidRDefault="00EE27A1" w:rsidP="00090780">
      <w:pPr>
        <w:spacing w:line="360" w:lineRule="auto"/>
        <w:ind w:firstLineChars="200" w:firstLine="420"/>
        <w:rPr>
          <w:rFonts w:asciiTheme="minorEastAsia" w:eastAsiaTheme="minorEastAsia" w:hAnsiTheme="minorEastAsia" w:cs="宋体"/>
          <w:kern w:val="0"/>
          <w:szCs w:val="21"/>
        </w:rPr>
      </w:pPr>
      <w:r w:rsidRPr="003A38F0">
        <w:rPr>
          <w:rFonts w:asciiTheme="minorEastAsia" w:eastAsiaTheme="minorEastAsia" w:hAnsiTheme="minorEastAsia" w:cs="宋体" w:hint="eastAsia"/>
          <w:kern w:val="0"/>
          <w:szCs w:val="21"/>
        </w:rPr>
        <w:t>2.1</w:t>
      </w:r>
      <w:r w:rsidR="00914C02" w:rsidRPr="003A38F0">
        <w:rPr>
          <w:rFonts w:asciiTheme="minorEastAsia" w:eastAsiaTheme="minorEastAsia" w:hAnsiTheme="minorEastAsia" w:cs="宋体" w:hint="eastAsia"/>
          <w:kern w:val="0"/>
          <w:szCs w:val="21"/>
        </w:rPr>
        <w:t>重点针对航空食品安全风险特点</w:t>
      </w:r>
      <w:r w:rsidR="008C694D" w:rsidRPr="003A38F0">
        <w:rPr>
          <w:rFonts w:asciiTheme="minorEastAsia" w:eastAsiaTheme="minorEastAsia" w:hAnsiTheme="minorEastAsia" w:cs="宋体" w:hint="eastAsia"/>
          <w:kern w:val="0"/>
          <w:szCs w:val="21"/>
        </w:rPr>
        <w:t>提出控制措施</w:t>
      </w:r>
      <w:r w:rsidR="00133D7B" w:rsidRPr="003A38F0">
        <w:rPr>
          <w:rFonts w:asciiTheme="minorEastAsia" w:eastAsiaTheme="minorEastAsia" w:hAnsiTheme="minorEastAsia" w:cs="宋体" w:hint="eastAsia"/>
          <w:kern w:val="0"/>
          <w:szCs w:val="21"/>
        </w:rPr>
        <w:t>：</w:t>
      </w:r>
      <w:r w:rsidR="00D40B5F" w:rsidRPr="003A38F0">
        <w:rPr>
          <w:rFonts w:asciiTheme="minorEastAsia" w:eastAsiaTheme="minorEastAsia" w:hAnsiTheme="minorEastAsia" w:cs="宋体" w:hint="eastAsia"/>
          <w:kern w:val="0"/>
          <w:szCs w:val="21"/>
        </w:rPr>
        <w:t>根据</w:t>
      </w:r>
      <w:r w:rsidR="00E74D57" w:rsidRPr="003A38F0">
        <w:rPr>
          <w:rFonts w:asciiTheme="minorEastAsia" w:eastAsiaTheme="minorEastAsia" w:hAnsiTheme="minorEastAsia" w:cs="宋体" w:hint="eastAsia"/>
          <w:kern w:val="0"/>
          <w:szCs w:val="21"/>
        </w:rPr>
        <w:t>对</w:t>
      </w:r>
      <w:r w:rsidR="00DC3DB5" w:rsidRPr="003A38F0">
        <w:rPr>
          <w:rFonts w:asciiTheme="minorEastAsia" w:eastAsiaTheme="minorEastAsia" w:hAnsiTheme="minorEastAsia" w:cs="宋体" w:hint="eastAsia"/>
          <w:kern w:val="0"/>
          <w:szCs w:val="21"/>
        </w:rPr>
        <w:t>国际航空食品</w:t>
      </w:r>
      <w:r w:rsidR="00AA0D59" w:rsidRPr="003A38F0">
        <w:rPr>
          <w:rFonts w:asciiTheme="minorEastAsia" w:eastAsiaTheme="minorEastAsia" w:hAnsiTheme="minorEastAsia" w:cs="宋体" w:hint="eastAsia"/>
          <w:kern w:val="0"/>
          <w:szCs w:val="21"/>
        </w:rPr>
        <w:t>安全风险分析研究</w:t>
      </w:r>
      <w:r w:rsidR="00DC3DB5" w:rsidRPr="003A38F0">
        <w:rPr>
          <w:rFonts w:asciiTheme="minorEastAsia" w:eastAsiaTheme="minorEastAsia" w:hAnsiTheme="minorEastAsia" w:cs="宋体" w:hint="eastAsia"/>
          <w:kern w:val="0"/>
          <w:szCs w:val="21"/>
        </w:rPr>
        <w:t>资料、历年全球航空食品安全事件流行病学数据以及长期</w:t>
      </w:r>
      <w:r w:rsidR="000220F0">
        <w:rPr>
          <w:rFonts w:asciiTheme="minorEastAsia" w:eastAsiaTheme="minorEastAsia" w:hAnsiTheme="minorEastAsia" w:cs="宋体" w:hint="eastAsia"/>
          <w:kern w:val="0"/>
          <w:szCs w:val="21"/>
        </w:rPr>
        <w:t>的</w:t>
      </w:r>
      <w:r w:rsidR="00DC3DB5" w:rsidRPr="003A38F0">
        <w:rPr>
          <w:rFonts w:asciiTheme="minorEastAsia" w:eastAsiaTheme="minorEastAsia" w:hAnsiTheme="minorEastAsia" w:cs="宋体" w:hint="eastAsia"/>
          <w:kern w:val="0"/>
          <w:szCs w:val="21"/>
        </w:rPr>
        <w:t>航空食品安全监测数据</w:t>
      </w:r>
      <w:r w:rsidR="00595424" w:rsidRPr="003A38F0">
        <w:rPr>
          <w:rFonts w:asciiTheme="minorEastAsia" w:eastAsiaTheme="minorEastAsia" w:hAnsiTheme="minorEastAsia" w:cs="宋体" w:hint="eastAsia"/>
          <w:kern w:val="0"/>
          <w:szCs w:val="21"/>
        </w:rPr>
        <w:t>的分析研究</w:t>
      </w:r>
      <w:r w:rsidR="0011431A" w:rsidRPr="003A38F0">
        <w:rPr>
          <w:rFonts w:asciiTheme="minorEastAsia" w:eastAsiaTheme="minorEastAsia" w:hAnsiTheme="minorEastAsia" w:cs="宋体" w:hint="eastAsia"/>
          <w:kern w:val="0"/>
          <w:szCs w:val="21"/>
        </w:rPr>
        <w:t>结果</w:t>
      </w:r>
      <w:r w:rsidR="00DC3DB5" w:rsidRPr="003A38F0">
        <w:rPr>
          <w:rFonts w:asciiTheme="minorEastAsia" w:eastAsiaTheme="minorEastAsia" w:hAnsiTheme="minorEastAsia" w:cs="宋体" w:hint="eastAsia"/>
          <w:kern w:val="0"/>
          <w:szCs w:val="21"/>
        </w:rPr>
        <w:t>显示</w:t>
      </w:r>
      <w:r w:rsidR="00BB0A4D" w:rsidRPr="003A38F0">
        <w:rPr>
          <w:rFonts w:asciiTheme="minorEastAsia" w:eastAsiaTheme="minorEastAsia" w:hAnsiTheme="minorEastAsia" w:cs="宋体" w:hint="eastAsia"/>
          <w:kern w:val="0"/>
          <w:szCs w:val="21"/>
        </w:rPr>
        <w:t>，</w:t>
      </w:r>
      <w:r w:rsidR="0022293D" w:rsidRPr="003A38F0">
        <w:rPr>
          <w:rFonts w:asciiTheme="minorEastAsia" w:eastAsiaTheme="minorEastAsia" w:hAnsiTheme="minorEastAsia" w:cs="宋体" w:hint="eastAsia"/>
          <w:kern w:val="0"/>
          <w:szCs w:val="21"/>
        </w:rPr>
        <w:t>航空食品安全</w:t>
      </w:r>
      <w:r w:rsidR="00595424" w:rsidRPr="003A38F0">
        <w:rPr>
          <w:rFonts w:asciiTheme="minorEastAsia" w:eastAsiaTheme="minorEastAsia" w:hAnsiTheme="minorEastAsia" w:cs="宋体" w:hint="eastAsia"/>
          <w:kern w:val="0"/>
          <w:szCs w:val="21"/>
        </w:rPr>
        <w:t>的</w:t>
      </w:r>
      <w:r w:rsidR="0022293D" w:rsidRPr="003A38F0">
        <w:rPr>
          <w:rFonts w:asciiTheme="minorEastAsia" w:eastAsiaTheme="minorEastAsia" w:hAnsiTheme="minorEastAsia" w:cs="宋体" w:hint="eastAsia"/>
          <w:kern w:val="0"/>
          <w:szCs w:val="21"/>
        </w:rPr>
        <w:t>风险特征</w:t>
      </w:r>
      <w:r w:rsidR="00914C02" w:rsidRPr="003A38F0">
        <w:rPr>
          <w:rFonts w:asciiTheme="minorEastAsia" w:eastAsiaTheme="minorEastAsia" w:hAnsiTheme="minorEastAsia" w:cs="宋体" w:hint="eastAsia"/>
          <w:kern w:val="0"/>
          <w:szCs w:val="21"/>
        </w:rPr>
        <w:t>是</w:t>
      </w:r>
      <w:r w:rsidR="0022293D" w:rsidRPr="003A38F0">
        <w:rPr>
          <w:rFonts w:asciiTheme="minorEastAsia" w:eastAsiaTheme="minorEastAsia" w:hAnsiTheme="minorEastAsia" w:cs="宋体" w:hint="eastAsia"/>
          <w:kern w:val="0"/>
          <w:szCs w:val="21"/>
        </w:rPr>
        <w:t>：微生物是</w:t>
      </w:r>
      <w:r w:rsidR="00914C02" w:rsidRPr="003A38F0">
        <w:rPr>
          <w:rFonts w:asciiTheme="minorEastAsia" w:eastAsiaTheme="minorEastAsia" w:hAnsiTheme="minorEastAsia" w:cs="宋体" w:hint="eastAsia"/>
          <w:kern w:val="0"/>
          <w:szCs w:val="21"/>
        </w:rPr>
        <w:t>影响航空食品安全的</w:t>
      </w:r>
      <w:r w:rsidR="000220F0">
        <w:rPr>
          <w:rFonts w:asciiTheme="minorEastAsia" w:eastAsiaTheme="minorEastAsia" w:hAnsiTheme="minorEastAsia" w:cs="宋体" w:hint="eastAsia"/>
          <w:kern w:val="0"/>
          <w:szCs w:val="21"/>
        </w:rPr>
        <w:t>主要</w:t>
      </w:r>
      <w:r w:rsidR="00914C02" w:rsidRPr="003A38F0">
        <w:rPr>
          <w:rFonts w:asciiTheme="minorEastAsia" w:eastAsiaTheme="minorEastAsia" w:hAnsiTheme="minorEastAsia" w:cs="宋体" w:hint="eastAsia"/>
          <w:kern w:val="0"/>
          <w:szCs w:val="21"/>
        </w:rPr>
        <w:t>危险</w:t>
      </w:r>
      <w:r w:rsidR="00637FCA" w:rsidRPr="003A38F0">
        <w:rPr>
          <w:rFonts w:asciiTheme="minorEastAsia" w:eastAsiaTheme="minorEastAsia" w:hAnsiTheme="minorEastAsia" w:cs="宋体" w:hint="eastAsia"/>
          <w:kern w:val="0"/>
          <w:szCs w:val="21"/>
        </w:rPr>
        <w:t>因素，</w:t>
      </w:r>
      <w:r w:rsidR="00DC3DB5" w:rsidRPr="003A38F0">
        <w:rPr>
          <w:rFonts w:asciiTheme="minorEastAsia" w:eastAsiaTheme="minorEastAsia" w:hAnsiTheme="minorEastAsia" w:cs="宋体" w:hint="eastAsia"/>
          <w:kern w:val="0"/>
          <w:szCs w:val="21"/>
        </w:rPr>
        <w:t>异物污染是航空食品投诉主要原因，而化学污染风险与普通食品基本一致。</w:t>
      </w:r>
      <w:r w:rsidR="00D156FB" w:rsidRPr="003A38F0">
        <w:rPr>
          <w:rFonts w:asciiTheme="minorEastAsia" w:eastAsiaTheme="minorEastAsia" w:hAnsiTheme="minorEastAsia" w:cs="宋体" w:hint="eastAsia"/>
          <w:kern w:val="0"/>
          <w:szCs w:val="21"/>
        </w:rPr>
        <w:t>因</w:t>
      </w:r>
      <w:r w:rsidR="006549C8">
        <w:rPr>
          <w:rFonts w:asciiTheme="minorEastAsia" w:eastAsiaTheme="minorEastAsia" w:hAnsiTheme="minorEastAsia" w:cs="宋体" w:hint="eastAsia"/>
          <w:kern w:val="0"/>
          <w:szCs w:val="21"/>
        </w:rPr>
        <w:t>此，本规范重点围绕微生物和</w:t>
      </w:r>
      <w:r w:rsidR="0011431A" w:rsidRPr="003A38F0">
        <w:rPr>
          <w:rFonts w:asciiTheme="minorEastAsia" w:eastAsiaTheme="minorEastAsia" w:hAnsiTheme="minorEastAsia" w:cs="宋体" w:hint="eastAsia"/>
          <w:kern w:val="0"/>
          <w:szCs w:val="21"/>
        </w:rPr>
        <w:t>异物污染提出相应的控制要求。</w:t>
      </w:r>
      <w:r w:rsidR="00996A3F" w:rsidRPr="003A38F0">
        <w:rPr>
          <w:rFonts w:asciiTheme="minorEastAsia" w:eastAsiaTheme="minorEastAsia" w:hAnsiTheme="minorEastAsia" w:cs="宋体" w:hint="eastAsia"/>
          <w:kern w:val="0"/>
          <w:szCs w:val="21"/>
        </w:rPr>
        <w:t>化学污染控制</w:t>
      </w:r>
      <w:r w:rsidR="00D156FB" w:rsidRPr="003A38F0">
        <w:rPr>
          <w:rFonts w:asciiTheme="minorEastAsia" w:eastAsiaTheme="minorEastAsia" w:hAnsiTheme="minorEastAsia" w:cs="宋体" w:hint="eastAsia"/>
          <w:kern w:val="0"/>
          <w:szCs w:val="21"/>
        </w:rPr>
        <w:t>则</w:t>
      </w:r>
      <w:r w:rsidR="00996A3F" w:rsidRPr="003A38F0">
        <w:rPr>
          <w:rFonts w:asciiTheme="minorEastAsia" w:eastAsiaTheme="minorEastAsia" w:hAnsiTheme="minorEastAsia" w:cs="宋体" w:hint="eastAsia"/>
          <w:kern w:val="0"/>
          <w:szCs w:val="21"/>
        </w:rPr>
        <w:t>直接采纳</w:t>
      </w:r>
      <w:r w:rsidR="004D05CE" w:rsidRPr="003A38F0">
        <w:rPr>
          <w:rFonts w:asciiTheme="minorEastAsia" w:eastAsiaTheme="minorEastAsia" w:hAnsiTheme="minorEastAsia" w:cs="宋体" w:hint="eastAsia"/>
          <w:kern w:val="0"/>
          <w:szCs w:val="21"/>
        </w:rPr>
        <w:t>GB</w:t>
      </w:r>
      <w:r w:rsidR="00996A3F" w:rsidRPr="003A38F0">
        <w:rPr>
          <w:rFonts w:asciiTheme="minorEastAsia" w:eastAsiaTheme="minorEastAsia" w:hAnsiTheme="minorEastAsia" w:cs="宋体" w:hint="eastAsia"/>
          <w:kern w:val="0"/>
          <w:szCs w:val="21"/>
        </w:rPr>
        <w:t>14881</w:t>
      </w:r>
      <w:r w:rsidR="00413C20" w:rsidRPr="003A38F0">
        <w:rPr>
          <w:rFonts w:asciiTheme="minorEastAsia" w:eastAsiaTheme="minorEastAsia" w:hAnsiTheme="minorEastAsia" w:cs="宋体" w:hint="eastAsia"/>
          <w:kern w:val="0"/>
          <w:szCs w:val="21"/>
        </w:rPr>
        <w:t>、CAC/RCP39</w:t>
      </w:r>
      <w:r w:rsidR="00996A3F" w:rsidRPr="003A38F0">
        <w:rPr>
          <w:rFonts w:asciiTheme="minorEastAsia" w:eastAsiaTheme="minorEastAsia" w:hAnsiTheme="minorEastAsia" w:cs="宋体" w:hint="eastAsia"/>
          <w:kern w:val="0"/>
          <w:szCs w:val="21"/>
        </w:rPr>
        <w:t>的规定。</w:t>
      </w:r>
    </w:p>
    <w:p w:rsidR="00E46874" w:rsidRPr="003A38F0" w:rsidRDefault="00EE27A1" w:rsidP="00090780">
      <w:pPr>
        <w:spacing w:line="360" w:lineRule="auto"/>
        <w:ind w:firstLineChars="212" w:firstLine="445"/>
        <w:rPr>
          <w:rFonts w:asciiTheme="minorEastAsia" w:eastAsiaTheme="minorEastAsia" w:hAnsiTheme="minorEastAsia" w:cs="宋体"/>
          <w:kern w:val="0"/>
          <w:szCs w:val="21"/>
        </w:rPr>
      </w:pPr>
      <w:r w:rsidRPr="003A38F0">
        <w:rPr>
          <w:rFonts w:asciiTheme="minorEastAsia" w:eastAsiaTheme="minorEastAsia" w:hAnsiTheme="minorEastAsia" w:cs="宋体" w:hint="eastAsia"/>
          <w:kern w:val="0"/>
          <w:szCs w:val="21"/>
        </w:rPr>
        <w:t>2.2</w:t>
      </w:r>
      <w:r w:rsidR="00914C02" w:rsidRPr="003A38F0">
        <w:rPr>
          <w:rFonts w:asciiTheme="minorEastAsia" w:eastAsiaTheme="minorEastAsia" w:hAnsiTheme="minorEastAsia" w:cs="宋体" w:hint="eastAsia"/>
          <w:kern w:val="0"/>
          <w:szCs w:val="21"/>
        </w:rPr>
        <w:t>重点针对</w:t>
      </w:r>
      <w:r w:rsidR="00637FCA" w:rsidRPr="003A38F0">
        <w:rPr>
          <w:rFonts w:asciiTheme="minorEastAsia" w:eastAsiaTheme="minorEastAsia" w:hAnsiTheme="minorEastAsia" w:cs="宋体" w:hint="eastAsia"/>
          <w:kern w:val="0"/>
          <w:szCs w:val="21"/>
        </w:rPr>
        <w:t>影响航空食品安全的关键环节</w:t>
      </w:r>
      <w:r w:rsidR="008C694D" w:rsidRPr="003A38F0">
        <w:rPr>
          <w:rFonts w:asciiTheme="minorEastAsia" w:eastAsiaTheme="minorEastAsia" w:hAnsiTheme="minorEastAsia" w:cs="宋体" w:hint="eastAsia"/>
          <w:kern w:val="0"/>
          <w:szCs w:val="21"/>
        </w:rPr>
        <w:t>提出控制</w:t>
      </w:r>
      <w:r w:rsidR="00637FCA" w:rsidRPr="003A38F0">
        <w:rPr>
          <w:rFonts w:asciiTheme="minorEastAsia" w:eastAsiaTheme="minorEastAsia" w:hAnsiTheme="minorEastAsia" w:cs="宋体" w:hint="eastAsia"/>
          <w:kern w:val="0"/>
          <w:szCs w:val="21"/>
        </w:rPr>
        <w:t>规范</w:t>
      </w:r>
      <w:r w:rsidR="00C055A6" w:rsidRPr="003A38F0">
        <w:rPr>
          <w:rFonts w:asciiTheme="minorEastAsia" w:eastAsiaTheme="minorEastAsia" w:hAnsiTheme="minorEastAsia" w:cs="宋体" w:hint="eastAsia"/>
          <w:kern w:val="0"/>
          <w:szCs w:val="21"/>
        </w:rPr>
        <w:t>。</w:t>
      </w:r>
      <w:r w:rsidR="000979C6" w:rsidRPr="003A38F0">
        <w:rPr>
          <w:rFonts w:asciiTheme="minorEastAsia" w:eastAsiaTheme="minorEastAsia" w:hAnsiTheme="minorEastAsia" w:cs="宋体" w:hint="eastAsia"/>
          <w:kern w:val="0"/>
          <w:szCs w:val="21"/>
        </w:rPr>
        <w:t>经对我国</w:t>
      </w:r>
      <w:r w:rsidR="00D156FB" w:rsidRPr="003A38F0">
        <w:rPr>
          <w:rFonts w:asciiTheme="minorEastAsia" w:eastAsiaTheme="minorEastAsia" w:hAnsiTheme="minorEastAsia" w:cs="宋体" w:hint="eastAsia"/>
          <w:kern w:val="0"/>
          <w:szCs w:val="21"/>
        </w:rPr>
        <w:t>航空食品链进行全面危险分析与风险评估，同时参考借鉴国际风险评估研究结果</w:t>
      </w:r>
      <w:r w:rsidR="00C055A6" w:rsidRPr="003A38F0">
        <w:rPr>
          <w:rFonts w:asciiTheme="minorEastAsia" w:eastAsiaTheme="minorEastAsia" w:hAnsiTheme="minorEastAsia" w:cs="宋体" w:hint="eastAsia"/>
          <w:kern w:val="0"/>
          <w:szCs w:val="21"/>
        </w:rPr>
        <w:t>，本规范对影响航空食品安全的11方面提出控制要求，包括：生产场所设备设施、采购验收储存、生产加工过程、产品质量控制、航空食品标签、配送、装机、机上安全管理、航班延误风险控制、卫生管理、安全监控与效果验证等。</w:t>
      </w:r>
    </w:p>
    <w:p w:rsidR="00FF3E39" w:rsidRPr="003A38F0" w:rsidRDefault="00FF3E39" w:rsidP="00A859DD">
      <w:pPr>
        <w:pStyle w:val="a6"/>
        <w:numPr>
          <w:ilvl w:val="0"/>
          <w:numId w:val="11"/>
        </w:numPr>
        <w:spacing w:beforeLines="50" w:before="156"/>
        <w:ind w:firstLineChars="0" w:hanging="303"/>
        <w:rPr>
          <w:rFonts w:asciiTheme="minorEastAsia" w:eastAsiaTheme="minorEastAsia" w:hAnsiTheme="minorEastAsia"/>
          <w:b/>
          <w:szCs w:val="21"/>
        </w:rPr>
      </w:pPr>
      <w:r w:rsidRPr="003A38F0">
        <w:rPr>
          <w:rFonts w:asciiTheme="minorEastAsia" w:eastAsiaTheme="minorEastAsia" w:hAnsiTheme="minorEastAsia" w:hint="eastAsia"/>
          <w:b/>
          <w:szCs w:val="21"/>
        </w:rPr>
        <w:t>术语与定义</w:t>
      </w:r>
    </w:p>
    <w:p w:rsidR="00FF3E39" w:rsidRPr="003A38F0" w:rsidRDefault="00FF3E39" w:rsidP="00A859DD">
      <w:pPr>
        <w:spacing w:beforeLines="50" w:before="156" w:line="360" w:lineRule="auto"/>
        <w:ind w:firstLineChars="235" w:firstLine="493"/>
        <w:rPr>
          <w:rFonts w:asciiTheme="minorEastAsia" w:eastAsiaTheme="minorEastAsia" w:hAnsiTheme="minorEastAsia" w:cs="宋体"/>
          <w:b/>
          <w:kern w:val="0"/>
          <w:szCs w:val="21"/>
        </w:rPr>
      </w:pPr>
      <w:r w:rsidRPr="003A38F0">
        <w:rPr>
          <w:rFonts w:asciiTheme="minorEastAsia" w:eastAsiaTheme="minorEastAsia" w:hAnsiTheme="minorEastAsia" w:cs="宋体" w:hint="eastAsia"/>
          <w:kern w:val="0"/>
          <w:szCs w:val="21"/>
        </w:rPr>
        <w:t>本规范涉及诸多卫生学和航空食品专业的术语和定义。考虑到与国家标准的协调一致性，规范中的卫生学术语和定义直接沿用GB14881中相应的定义,而航空食品专业术语与定义则参考引用国际标准（IFSA）中的术语和定义。</w:t>
      </w:r>
    </w:p>
    <w:p w:rsidR="006814CB" w:rsidRPr="003A38F0" w:rsidRDefault="004D05CE" w:rsidP="00A859DD">
      <w:pPr>
        <w:pStyle w:val="a6"/>
        <w:numPr>
          <w:ilvl w:val="0"/>
          <w:numId w:val="11"/>
        </w:numPr>
        <w:spacing w:beforeLines="50" w:before="156"/>
        <w:ind w:firstLineChars="0" w:hanging="303"/>
        <w:rPr>
          <w:rFonts w:asciiTheme="minorEastAsia" w:eastAsiaTheme="minorEastAsia" w:hAnsiTheme="minorEastAsia"/>
          <w:b/>
          <w:szCs w:val="21"/>
        </w:rPr>
      </w:pPr>
      <w:bookmarkStart w:id="0" w:name="OLE_LINK3"/>
      <w:bookmarkStart w:id="1" w:name="OLE_LINK1"/>
      <w:bookmarkStart w:id="2" w:name="OLE_LINK2"/>
      <w:r w:rsidRPr="003A38F0">
        <w:rPr>
          <w:rFonts w:asciiTheme="minorEastAsia" w:eastAsiaTheme="minorEastAsia" w:hAnsiTheme="minorEastAsia" w:cs="宋体" w:hint="eastAsia"/>
          <w:b/>
          <w:kern w:val="0"/>
          <w:szCs w:val="21"/>
        </w:rPr>
        <w:t>生产</w:t>
      </w:r>
      <w:r w:rsidR="00FF3E39" w:rsidRPr="003A38F0">
        <w:rPr>
          <w:rFonts w:asciiTheme="minorEastAsia" w:eastAsiaTheme="minorEastAsia" w:hAnsiTheme="minorEastAsia" w:cs="宋体" w:hint="eastAsia"/>
          <w:b/>
          <w:kern w:val="0"/>
          <w:szCs w:val="21"/>
        </w:rPr>
        <w:t>场所、设施与设备</w:t>
      </w:r>
      <w:bookmarkEnd w:id="0"/>
      <w:r w:rsidR="00FF3E39" w:rsidRPr="003A38F0">
        <w:rPr>
          <w:rFonts w:asciiTheme="minorEastAsia" w:eastAsiaTheme="minorEastAsia" w:hAnsiTheme="minorEastAsia" w:cs="宋体" w:hint="eastAsia"/>
          <w:b/>
          <w:kern w:val="0"/>
          <w:szCs w:val="21"/>
        </w:rPr>
        <w:t>要求</w:t>
      </w:r>
    </w:p>
    <w:bookmarkEnd w:id="1"/>
    <w:bookmarkEnd w:id="2"/>
    <w:p w:rsidR="004D0F0A" w:rsidRPr="003A38F0" w:rsidRDefault="00994643" w:rsidP="003A38F0">
      <w:pPr>
        <w:spacing w:line="360" w:lineRule="auto"/>
        <w:ind w:firstLineChars="200" w:firstLine="420"/>
        <w:rPr>
          <w:szCs w:val="21"/>
        </w:rPr>
      </w:pPr>
      <w:r w:rsidRPr="003A38F0">
        <w:rPr>
          <w:rFonts w:hint="eastAsia"/>
          <w:szCs w:val="21"/>
        </w:rPr>
        <w:t>航空环境的特殊性（机上紧急</w:t>
      </w:r>
      <w:r w:rsidR="006E209C" w:rsidRPr="003A38F0">
        <w:rPr>
          <w:rFonts w:hint="eastAsia"/>
          <w:szCs w:val="21"/>
        </w:rPr>
        <w:t>医学救护的</w:t>
      </w:r>
      <w:r w:rsidRPr="003A38F0">
        <w:rPr>
          <w:rFonts w:hint="eastAsia"/>
          <w:szCs w:val="21"/>
        </w:rPr>
        <w:t>资源匮乏）和飞行安全的极端重要性决定了航空食品比一般的食品生产有更高的技术和质量要求，</w:t>
      </w:r>
      <w:r w:rsidR="004D05CE" w:rsidRPr="003A38F0">
        <w:rPr>
          <w:rFonts w:asciiTheme="minorEastAsia" w:eastAsiaTheme="minorEastAsia" w:hAnsiTheme="minorEastAsia" w:cs="宋体" w:hint="eastAsia"/>
          <w:kern w:val="0"/>
          <w:szCs w:val="21"/>
        </w:rPr>
        <w:t>生产</w:t>
      </w:r>
      <w:r w:rsidR="006E209C" w:rsidRPr="003A38F0">
        <w:rPr>
          <w:rFonts w:asciiTheme="minorEastAsia" w:eastAsiaTheme="minorEastAsia" w:hAnsiTheme="minorEastAsia" w:cs="宋体" w:hint="eastAsia"/>
          <w:kern w:val="0"/>
          <w:szCs w:val="21"/>
        </w:rPr>
        <w:t>场所和</w:t>
      </w:r>
      <w:r w:rsidR="004D05CE" w:rsidRPr="003A38F0">
        <w:rPr>
          <w:rFonts w:asciiTheme="minorEastAsia" w:eastAsiaTheme="minorEastAsia" w:hAnsiTheme="minorEastAsia" w:cs="宋体" w:hint="eastAsia"/>
          <w:kern w:val="0"/>
          <w:szCs w:val="21"/>
        </w:rPr>
        <w:t>设施是保证食品安全</w:t>
      </w:r>
      <w:r w:rsidRPr="003A38F0">
        <w:rPr>
          <w:rFonts w:asciiTheme="minorEastAsia" w:eastAsiaTheme="minorEastAsia" w:hAnsiTheme="minorEastAsia" w:cs="宋体" w:hint="eastAsia"/>
          <w:kern w:val="0"/>
          <w:szCs w:val="21"/>
        </w:rPr>
        <w:t>的前提条件，</w:t>
      </w:r>
      <w:r w:rsidR="006814CB" w:rsidRPr="003A38F0">
        <w:rPr>
          <w:rFonts w:hint="eastAsia"/>
          <w:szCs w:val="21"/>
        </w:rPr>
        <w:t>因此，本规范在</w:t>
      </w:r>
      <w:r w:rsidR="006814CB" w:rsidRPr="003A38F0">
        <w:rPr>
          <w:rFonts w:hint="eastAsia"/>
          <w:szCs w:val="21"/>
        </w:rPr>
        <w:t>GB14881</w:t>
      </w:r>
      <w:r w:rsidR="006814CB" w:rsidRPr="003A38F0">
        <w:rPr>
          <w:rFonts w:hint="eastAsia"/>
          <w:szCs w:val="21"/>
        </w:rPr>
        <w:t>基础上</w:t>
      </w:r>
      <w:r w:rsidR="0094676A" w:rsidRPr="003A38F0">
        <w:rPr>
          <w:rFonts w:hint="eastAsia"/>
          <w:szCs w:val="21"/>
        </w:rPr>
        <w:t>，</w:t>
      </w:r>
      <w:r w:rsidR="006814CB" w:rsidRPr="003A38F0">
        <w:rPr>
          <w:rFonts w:hint="eastAsia"/>
          <w:szCs w:val="21"/>
        </w:rPr>
        <w:t>针对航空食品</w:t>
      </w:r>
      <w:r w:rsidR="003B0761" w:rsidRPr="003A38F0">
        <w:rPr>
          <w:rFonts w:hint="eastAsia"/>
          <w:szCs w:val="21"/>
        </w:rPr>
        <w:t>生产工艺</w:t>
      </w:r>
      <w:r w:rsidR="006814CB" w:rsidRPr="003A38F0">
        <w:rPr>
          <w:rFonts w:hint="eastAsia"/>
          <w:szCs w:val="21"/>
        </w:rPr>
        <w:t>特点，</w:t>
      </w:r>
      <w:r w:rsidR="00E92A35" w:rsidRPr="003A38F0">
        <w:rPr>
          <w:rFonts w:hint="eastAsia"/>
          <w:szCs w:val="21"/>
        </w:rPr>
        <w:t>参考借鉴国际标准，</w:t>
      </w:r>
      <w:r w:rsidR="006814CB" w:rsidRPr="003A38F0">
        <w:rPr>
          <w:rFonts w:hint="eastAsia"/>
          <w:szCs w:val="21"/>
        </w:rPr>
        <w:t>对</w:t>
      </w:r>
      <w:r w:rsidR="00E92A35" w:rsidRPr="003A38F0">
        <w:rPr>
          <w:rFonts w:hint="eastAsia"/>
          <w:szCs w:val="21"/>
        </w:rPr>
        <w:t>航空食品生产场所、设施</w:t>
      </w:r>
      <w:r w:rsidR="006814CB" w:rsidRPr="003A38F0">
        <w:rPr>
          <w:rFonts w:hint="eastAsia"/>
          <w:szCs w:val="21"/>
        </w:rPr>
        <w:t>设备</w:t>
      </w:r>
      <w:r w:rsidR="0094676A" w:rsidRPr="003A38F0">
        <w:rPr>
          <w:rFonts w:hint="eastAsia"/>
          <w:szCs w:val="21"/>
        </w:rPr>
        <w:t>提出</w:t>
      </w:r>
      <w:r w:rsidR="004D05CE" w:rsidRPr="003A38F0">
        <w:rPr>
          <w:rFonts w:hint="eastAsia"/>
          <w:szCs w:val="21"/>
        </w:rPr>
        <w:t>特殊的要求。重点</w:t>
      </w:r>
      <w:r w:rsidR="00E92A35" w:rsidRPr="003A38F0">
        <w:rPr>
          <w:rFonts w:hint="eastAsia"/>
          <w:szCs w:val="21"/>
        </w:rPr>
        <w:t>有</w:t>
      </w:r>
      <w:r w:rsidR="004D0F0A" w:rsidRPr="003A38F0">
        <w:rPr>
          <w:rFonts w:hint="eastAsia"/>
          <w:szCs w:val="21"/>
        </w:rPr>
        <w:t>：</w:t>
      </w:r>
    </w:p>
    <w:p w:rsidR="004D0F0A" w:rsidRPr="003A38F0" w:rsidRDefault="00EE27A1" w:rsidP="003A38F0">
      <w:pPr>
        <w:spacing w:line="360" w:lineRule="auto"/>
        <w:ind w:firstLineChars="200" w:firstLine="420"/>
        <w:rPr>
          <w:rFonts w:asciiTheme="minorEastAsia" w:eastAsiaTheme="minorEastAsia" w:hAnsiTheme="minorEastAsia" w:cs="宋体"/>
          <w:kern w:val="0"/>
          <w:szCs w:val="21"/>
        </w:rPr>
      </w:pPr>
      <w:r w:rsidRPr="003A38F0">
        <w:rPr>
          <w:rFonts w:hint="eastAsia"/>
          <w:szCs w:val="21"/>
        </w:rPr>
        <w:t>4</w:t>
      </w:r>
      <w:r w:rsidR="004D0F0A" w:rsidRPr="003A38F0">
        <w:rPr>
          <w:rFonts w:hint="eastAsia"/>
          <w:szCs w:val="21"/>
        </w:rPr>
        <w:t>.1</w:t>
      </w:r>
      <w:r w:rsidR="004D0F0A" w:rsidRPr="003A38F0">
        <w:rPr>
          <w:rFonts w:hint="eastAsia"/>
          <w:szCs w:val="21"/>
        </w:rPr>
        <w:t>航空配餐</w:t>
      </w:r>
      <w:r w:rsidR="004D05CE" w:rsidRPr="003A38F0">
        <w:rPr>
          <w:rFonts w:hint="eastAsia"/>
          <w:szCs w:val="21"/>
        </w:rPr>
        <w:t>生产</w:t>
      </w:r>
      <w:r w:rsidR="004D0F0A" w:rsidRPr="003A38F0">
        <w:rPr>
          <w:rFonts w:hint="eastAsia"/>
          <w:szCs w:val="21"/>
        </w:rPr>
        <w:t>场所的</w:t>
      </w:r>
      <w:r w:rsidR="006814CB" w:rsidRPr="003A38F0">
        <w:rPr>
          <w:rFonts w:hint="eastAsia"/>
          <w:szCs w:val="21"/>
        </w:rPr>
        <w:t>选址</w:t>
      </w:r>
      <w:r w:rsidR="004D0F0A" w:rsidRPr="003A38F0">
        <w:rPr>
          <w:rFonts w:hint="eastAsia"/>
          <w:szCs w:val="21"/>
        </w:rPr>
        <w:t>：</w:t>
      </w:r>
      <w:r w:rsidR="00AF55AA" w:rsidRPr="003A38F0">
        <w:rPr>
          <w:rFonts w:hint="eastAsia"/>
          <w:szCs w:val="21"/>
        </w:rPr>
        <w:t>为</w:t>
      </w:r>
      <w:r w:rsidR="00E46874" w:rsidRPr="003A38F0">
        <w:rPr>
          <w:rFonts w:asciiTheme="minorEastAsia" w:eastAsiaTheme="minorEastAsia" w:hAnsiTheme="minorEastAsia" w:cs="宋体" w:hint="eastAsia"/>
          <w:kern w:val="0"/>
          <w:szCs w:val="21"/>
        </w:rPr>
        <w:t>确保航空食品在配送过程中时间与温度得到有效控制。</w:t>
      </w:r>
      <w:r w:rsidR="00E74D57" w:rsidRPr="003A38F0">
        <w:rPr>
          <w:rFonts w:asciiTheme="minorEastAsia" w:eastAsiaTheme="minorEastAsia" w:hAnsiTheme="minorEastAsia" w:cs="宋体" w:hint="eastAsia"/>
          <w:kern w:val="0"/>
          <w:szCs w:val="21"/>
        </w:rPr>
        <w:t>本规范借鉴国际通行规定</w:t>
      </w:r>
      <w:r w:rsidR="00E46874" w:rsidRPr="003A38F0">
        <w:rPr>
          <w:rFonts w:asciiTheme="minorEastAsia" w:eastAsiaTheme="minorEastAsia" w:hAnsiTheme="minorEastAsia" w:cs="宋体" w:hint="eastAsia"/>
          <w:kern w:val="0"/>
          <w:szCs w:val="21"/>
        </w:rPr>
        <w:t>，</w:t>
      </w:r>
      <w:r w:rsidR="0094676A" w:rsidRPr="003A38F0">
        <w:rPr>
          <w:rFonts w:hint="eastAsia"/>
          <w:szCs w:val="21"/>
        </w:rPr>
        <w:t>要求</w:t>
      </w:r>
      <w:r w:rsidR="00E46874" w:rsidRPr="003A38F0">
        <w:rPr>
          <w:rFonts w:hint="eastAsia"/>
          <w:szCs w:val="21"/>
        </w:rPr>
        <w:t>航空配餐企业应</w:t>
      </w:r>
      <w:r w:rsidR="0094676A" w:rsidRPr="003A38F0">
        <w:rPr>
          <w:rFonts w:asciiTheme="minorEastAsia" w:eastAsiaTheme="minorEastAsia" w:hAnsiTheme="minorEastAsia" w:cs="宋体" w:hint="eastAsia"/>
          <w:kern w:val="0"/>
          <w:szCs w:val="21"/>
        </w:rPr>
        <w:t>设置在机场区域内或附近</w:t>
      </w:r>
      <w:r w:rsidR="00E46874" w:rsidRPr="003A38F0">
        <w:rPr>
          <w:rFonts w:asciiTheme="minorEastAsia" w:eastAsiaTheme="minorEastAsia" w:hAnsiTheme="minorEastAsia" w:cs="宋体" w:hint="eastAsia"/>
          <w:kern w:val="0"/>
          <w:szCs w:val="21"/>
        </w:rPr>
        <w:t>。</w:t>
      </w:r>
    </w:p>
    <w:p w:rsidR="00FE1A20" w:rsidRPr="003A38F0" w:rsidRDefault="00EE27A1" w:rsidP="003A38F0">
      <w:pPr>
        <w:spacing w:line="360" w:lineRule="auto"/>
        <w:ind w:firstLineChars="200" w:firstLine="420"/>
        <w:rPr>
          <w:rFonts w:asciiTheme="minorEastAsia" w:eastAsiaTheme="minorEastAsia" w:hAnsiTheme="minorEastAsia" w:cs="宋体"/>
          <w:kern w:val="0"/>
          <w:szCs w:val="21"/>
        </w:rPr>
      </w:pPr>
      <w:r w:rsidRPr="003A38F0">
        <w:rPr>
          <w:rFonts w:asciiTheme="minorEastAsia" w:eastAsiaTheme="minorEastAsia" w:hAnsiTheme="minorEastAsia" w:cs="宋体" w:hint="eastAsia"/>
          <w:kern w:val="0"/>
          <w:szCs w:val="21"/>
        </w:rPr>
        <w:lastRenderedPageBreak/>
        <w:t>4</w:t>
      </w:r>
      <w:r w:rsidR="004D0F0A" w:rsidRPr="003A38F0">
        <w:rPr>
          <w:rFonts w:asciiTheme="minorEastAsia" w:eastAsiaTheme="minorEastAsia" w:hAnsiTheme="minorEastAsia" w:cs="宋体" w:hint="eastAsia"/>
          <w:kern w:val="0"/>
          <w:szCs w:val="21"/>
        </w:rPr>
        <w:t xml:space="preserve">.2 </w:t>
      </w:r>
      <w:r w:rsidR="0094676A" w:rsidRPr="003A38F0">
        <w:rPr>
          <w:rFonts w:asciiTheme="minorEastAsia" w:eastAsiaTheme="minorEastAsia" w:hAnsiTheme="minorEastAsia" w:cs="宋体" w:hint="eastAsia"/>
          <w:kern w:val="0"/>
          <w:szCs w:val="21"/>
        </w:rPr>
        <w:t>车间</w:t>
      </w:r>
      <w:r w:rsidR="004D05CE" w:rsidRPr="003A38F0">
        <w:rPr>
          <w:rFonts w:asciiTheme="minorEastAsia" w:eastAsiaTheme="minorEastAsia" w:hAnsiTheme="minorEastAsia" w:cs="宋体" w:hint="eastAsia"/>
          <w:kern w:val="0"/>
          <w:szCs w:val="21"/>
        </w:rPr>
        <w:t>设计</w:t>
      </w:r>
      <w:r w:rsidR="004D0F0A" w:rsidRPr="003A38F0">
        <w:rPr>
          <w:rFonts w:asciiTheme="minorEastAsia" w:eastAsiaTheme="minorEastAsia" w:hAnsiTheme="minorEastAsia" w:cs="宋体" w:hint="eastAsia"/>
          <w:kern w:val="0"/>
          <w:szCs w:val="21"/>
        </w:rPr>
        <w:t>和</w:t>
      </w:r>
      <w:r w:rsidR="004D05CE" w:rsidRPr="003A38F0">
        <w:rPr>
          <w:rFonts w:asciiTheme="minorEastAsia" w:eastAsiaTheme="minorEastAsia" w:hAnsiTheme="minorEastAsia" w:cs="宋体" w:hint="eastAsia"/>
          <w:kern w:val="0"/>
          <w:szCs w:val="21"/>
        </w:rPr>
        <w:t>布局</w:t>
      </w:r>
      <w:r w:rsidR="004D0F0A" w:rsidRPr="003A38F0">
        <w:rPr>
          <w:rFonts w:asciiTheme="minorEastAsia" w:eastAsiaTheme="minorEastAsia" w:hAnsiTheme="minorEastAsia" w:cs="宋体" w:hint="eastAsia"/>
          <w:kern w:val="0"/>
          <w:szCs w:val="21"/>
        </w:rPr>
        <w:t>：</w:t>
      </w:r>
      <w:r w:rsidR="00E92A35" w:rsidRPr="003A38F0">
        <w:rPr>
          <w:rFonts w:asciiTheme="minorEastAsia" w:eastAsiaTheme="minorEastAsia" w:hAnsiTheme="minorEastAsia" w:cs="宋体" w:hint="eastAsia"/>
          <w:kern w:val="0"/>
          <w:szCs w:val="21"/>
        </w:rPr>
        <w:t>要求食品加工</w:t>
      </w:r>
      <w:r w:rsidR="004D0F0A" w:rsidRPr="003A38F0">
        <w:rPr>
          <w:rFonts w:asciiTheme="minorEastAsia" w:eastAsiaTheme="minorEastAsia" w:hAnsiTheme="minorEastAsia" w:cs="宋体" w:hint="eastAsia"/>
          <w:kern w:val="0"/>
          <w:szCs w:val="21"/>
        </w:rPr>
        <w:t>车间</w:t>
      </w:r>
      <w:r w:rsidR="004D05CE" w:rsidRPr="003A38F0">
        <w:rPr>
          <w:rFonts w:asciiTheme="minorEastAsia" w:eastAsiaTheme="minorEastAsia" w:hAnsiTheme="minorEastAsia" w:cs="宋体" w:hint="eastAsia"/>
          <w:kern w:val="0"/>
          <w:szCs w:val="21"/>
        </w:rPr>
        <w:t>按照</w:t>
      </w:r>
      <w:r w:rsidR="004D0F0A" w:rsidRPr="003A38F0">
        <w:rPr>
          <w:rFonts w:asciiTheme="minorEastAsia" w:eastAsiaTheme="minorEastAsia" w:hAnsiTheme="minorEastAsia" w:cs="宋体" w:hint="eastAsia"/>
          <w:kern w:val="0"/>
          <w:szCs w:val="21"/>
        </w:rPr>
        <w:t>航空食品生产工艺流程呈单一流程运行规则</w:t>
      </w:r>
      <w:r w:rsidR="0047440C" w:rsidRPr="003A38F0">
        <w:rPr>
          <w:rFonts w:asciiTheme="minorEastAsia" w:eastAsiaTheme="minorEastAsia" w:hAnsiTheme="minorEastAsia" w:cs="宋体" w:hint="eastAsia"/>
          <w:kern w:val="0"/>
          <w:szCs w:val="21"/>
        </w:rPr>
        <w:t>进行设计和布局</w:t>
      </w:r>
      <w:r w:rsidR="004D0F0A" w:rsidRPr="003A38F0">
        <w:rPr>
          <w:rFonts w:asciiTheme="minorEastAsia" w:eastAsiaTheme="minorEastAsia" w:hAnsiTheme="minorEastAsia" w:cs="宋体" w:hint="eastAsia"/>
          <w:kern w:val="0"/>
          <w:szCs w:val="21"/>
        </w:rPr>
        <w:t>。此外考虑到航空食品生产过程涉及航空食品出港配送及机上餐食/餐具的回收处理，</w:t>
      </w:r>
      <w:r w:rsidR="0047440C" w:rsidRPr="003A38F0">
        <w:rPr>
          <w:rFonts w:asciiTheme="minorEastAsia" w:eastAsiaTheme="minorEastAsia" w:hAnsiTheme="minorEastAsia" w:cs="宋体" w:hint="eastAsia"/>
          <w:kern w:val="0"/>
          <w:szCs w:val="21"/>
        </w:rPr>
        <w:t>存在显著的</w:t>
      </w:r>
      <w:r w:rsidR="004D0F0A" w:rsidRPr="003A38F0">
        <w:rPr>
          <w:rFonts w:asciiTheme="minorEastAsia" w:eastAsiaTheme="minorEastAsia" w:hAnsiTheme="minorEastAsia" w:cs="宋体" w:hint="eastAsia"/>
          <w:kern w:val="0"/>
          <w:szCs w:val="21"/>
        </w:rPr>
        <w:t>交叉污染</w:t>
      </w:r>
      <w:r w:rsidR="0047440C" w:rsidRPr="003A38F0">
        <w:rPr>
          <w:rFonts w:asciiTheme="minorEastAsia" w:eastAsiaTheme="minorEastAsia" w:hAnsiTheme="minorEastAsia" w:cs="宋体" w:hint="eastAsia"/>
          <w:kern w:val="0"/>
          <w:szCs w:val="21"/>
        </w:rPr>
        <w:t>风险（尤其是来自疫区的飞机）</w:t>
      </w:r>
      <w:r w:rsidR="004D0F0A" w:rsidRPr="003A38F0">
        <w:rPr>
          <w:rFonts w:asciiTheme="minorEastAsia" w:eastAsiaTheme="minorEastAsia" w:hAnsiTheme="minorEastAsia" w:cs="宋体" w:hint="eastAsia"/>
          <w:kern w:val="0"/>
          <w:szCs w:val="21"/>
        </w:rPr>
        <w:t>，</w:t>
      </w:r>
      <w:r w:rsidR="0047440C" w:rsidRPr="003A38F0">
        <w:rPr>
          <w:rFonts w:asciiTheme="minorEastAsia" w:eastAsiaTheme="minorEastAsia" w:hAnsiTheme="minorEastAsia" w:cs="宋体" w:hint="eastAsia"/>
          <w:kern w:val="0"/>
          <w:szCs w:val="21"/>
        </w:rPr>
        <w:t>因此本规范要求</w:t>
      </w:r>
      <w:r w:rsidR="004D0F0A" w:rsidRPr="003A38F0">
        <w:rPr>
          <w:rFonts w:asciiTheme="minorEastAsia" w:eastAsiaTheme="minorEastAsia" w:hAnsiTheme="minorEastAsia" w:cs="宋体" w:hint="eastAsia"/>
          <w:kern w:val="0"/>
          <w:szCs w:val="21"/>
        </w:rPr>
        <w:t>航空食品生产企业除应具备一般食品生产企业所需的单独的食品原辅料</w:t>
      </w:r>
      <w:r w:rsidR="004D05CE" w:rsidRPr="003A38F0">
        <w:rPr>
          <w:rFonts w:asciiTheme="minorEastAsia" w:eastAsiaTheme="minorEastAsia" w:hAnsiTheme="minorEastAsia" w:cs="宋体" w:hint="eastAsia"/>
          <w:kern w:val="0"/>
          <w:szCs w:val="21"/>
        </w:rPr>
        <w:t>入口及</w:t>
      </w:r>
      <w:r w:rsidR="004D0F0A" w:rsidRPr="003A38F0">
        <w:rPr>
          <w:rFonts w:asciiTheme="minorEastAsia" w:eastAsiaTheme="minorEastAsia" w:hAnsiTheme="minorEastAsia" w:cs="宋体" w:hint="eastAsia"/>
          <w:kern w:val="0"/>
          <w:szCs w:val="21"/>
        </w:rPr>
        <w:t>通道、垃圾</w:t>
      </w:r>
      <w:r w:rsidR="004D05CE" w:rsidRPr="003A38F0">
        <w:rPr>
          <w:rFonts w:asciiTheme="minorEastAsia" w:eastAsiaTheme="minorEastAsia" w:hAnsiTheme="minorEastAsia" w:cs="宋体" w:hint="eastAsia"/>
          <w:kern w:val="0"/>
          <w:szCs w:val="21"/>
        </w:rPr>
        <w:t>通道</w:t>
      </w:r>
      <w:r w:rsidR="00871D1C" w:rsidRPr="003A38F0">
        <w:rPr>
          <w:rFonts w:asciiTheme="minorEastAsia" w:eastAsiaTheme="minorEastAsia" w:hAnsiTheme="minorEastAsia" w:cs="宋体" w:hint="eastAsia"/>
          <w:kern w:val="0"/>
          <w:szCs w:val="21"/>
        </w:rPr>
        <w:t>及出口</w:t>
      </w:r>
      <w:r w:rsidR="004D0F0A" w:rsidRPr="003A38F0">
        <w:rPr>
          <w:rFonts w:asciiTheme="minorEastAsia" w:eastAsiaTheme="minorEastAsia" w:hAnsiTheme="minorEastAsia" w:cs="宋体" w:hint="eastAsia"/>
          <w:kern w:val="0"/>
          <w:szCs w:val="21"/>
        </w:rPr>
        <w:t>、人员出入口外，还应分别单独设置餐食出港通道及出口、机上餐食/食具回收</w:t>
      </w:r>
      <w:r w:rsidR="004D05CE" w:rsidRPr="003A38F0">
        <w:rPr>
          <w:rFonts w:asciiTheme="minorEastAsia" w:eastAsiaTheme="minorEastAsia" w:hAnsiTheme="minorEastAsia" w:cs="宋体" w:hint="eastAsia"/>
          <w:kern w:val="0"/>
          <w:szCs w:val="21"/>
        </w:rPr>
        <w:t>入口及通道</w:t>
      </w:r>
      <w:r w:rsidR="004D0F0A" w:rsidRPr="003A38F0">
        <w:rPr>
          <w:rFonts w:asciiTheme="minorEastAsia" w:eastAsiaTheme="minorEastAsia" w:hAnsiTheme="minorEastAsia" w:cs="宋体" w:hint="eastAsia"/>
          <w:kern w:val="0"/>
          <w:szCs w:val="21"/>
        </w:rPr>
        <w:t>。</w:t>
      </w:r>
    </w:p>
    <w:p w:rsidR="00FE1A20" w:rsidRPr="003A38F0" w:rsidRDefault="00EE27A1" w:rsidP="003A38F0">
      <w:pPr>
        <w:spacing w:line="360" w:lineRule="auto"/>
        <w:ind w:firstLineChars="200" w:firstLine="420"/>
        <w:rPr>
          <w:rFonts w:asciiTheme="minorEastAsia" w:eastAsiaTheme="minorEastAsia" w:hAnsiTheme="minorEastAsia" w:cs="宋体"/>
          <w:kern w:val="0"/>
          <w:szCs w:val="21"/>
        </w:rPr>
      </w:pPr>
      <w:r w:rsidRPr="003A38F0">
        <w:rPr>
          <w:rFonts w:asciiTheme="minorEastAsia" w:eastAsiaTheme="minorEastAsia" w:hAnsiTheme="minorEastAsia" w:cs="宋体" w:hint="eastAsia"/>
          <w:kern w:val="0"/>
          <w:szCs w:val="21"/>
        </w:rPr>
        <w:t>4</w:t>
      </w:r>
      <w:r w:rsidR="00FE1A20" w:rsidRPr="003A38F0">
        <w:rPr>
          <w:rFonts w:asciiTheme="minorEastAsia" w:eastAsiaTheme="minorEastAsia" w:hAnsiTheme="minorEastAsia" w:cs="宋体" w:hint="eastAsia"/>
          <w:kern w:val="0"/>
          <w:szCs w:val="21"/>
        </w:rPr>
        <w:t>.3</w:t>
      </w:r>
      <w:r w:rsidR="0094676A" w:rsidRPr="003A38F0">
        <w:rPr>
          <w:rFonts w:asciiTheme="minorEastAsia" w:eastAsiaTheme="minorEastAsia" w:hAnsiTheme="minorEastAsia" w:cs="宋体" w:hint="eastAsia"/>
          <w:kern w:val="0"/>
          <w:szCs w:val="21"/>
        </w:rPr>
        <w:t>特殊的设施设备要求</w:t>
      </w:r>
      <w:r w:rsidR="00FE1A20" w:rsidRPr="003A38F0">
        <w:rPr>
          <w:rFonts w:asciiTheme="minorEastAsia" w:eastAsiaTheme="minorEastAsia" w:hAnsiTheme="minorEastAsia" w:cs="宋体" w:hint="eastAsia"/>
          <w:kern w:val="0"/>
          <w:szCs w:val="21"/>
        </w:rPr>
        <w:t>：时间和温度是影响</w:t>
      </w:r>
      <w:r w:rsidR="00E92A35" w:rsidRPr="003A38F0">
        <w:rPr>
          <w:rFonts w:asciiTheme="minorEastAsia" w:eastAsiaTheme="minorEastAsia" w:hAnsiTheme="minorEastAsia" w:cs="宋体" w:hint="eastAsia"/>
          <w:kern w:val="0"/>
          <w:szCs w:val="21"/>
        </w:rPr>
        <w:t>餐食安全性的关键因素，也是航空食品生产链中的控制重点</w:t>
      </w:r>
      <w:r w:rsidR="00E74D57" w:rsidRPr="003A38F0">
        <w:rPr>
          <w:rFonts w:asciiTheme="minorEastAsia" w:eastAsiaTheme="minorEastAsia" w:hAnsiTheme="minorEastAsia" w:cs="宋体" w:hint="eastAsia"/>
          <w:kern w:val="0"/>
          <w:szCs w:val="21"/>
        </w:rPr>
        <w:t>。</w:t>
      </w:r>
      <w:r w:rsidR="00E92A35" w:rsidRPr="003A38F0">
        <w:rPr>
          <w:rFonts w:asciiTheme="minorEastAsia" w:eastAsiaTheme="minorEastAsia" w:hAnsiTheme="minorEastAsia" w:cs="宋体" w:hint="eastAsia"/>
          <w:kern w:val="0"/>
          <w:szCs w:val="21"/>
        </w:rPr>
        <w:t>本标准根据</w:t>
      </w:r>
      <w:r w:rsidR="00FE1A20" w:rsidRPr="003A38F0">
        <w:rPr>
          <w:rFonts w:asciiTheme="minorEastAsia" w:eastAsiaTheme="minorEastAsia" w:hAnsiTheme="minorEastAsia" w:cs="宋体" w:hint="eastAsia"/>
          <w:kern w:val="0"/>
          <w:szCs w:val="21"/>
        </w:rPr>
        <w:t>航空食品生产、储运、机上食品卫生的特点，</w:t>
      </w:r>
      <w:r w:rsidR="00FE0D34" w:rsidRPr="003A38F0">
        <w:rPr>
          <w:rFonts w:asciiTheme="minorEastAsia" w:eastAsiaTheme="minorEastAsia" w:hAnsiTheme="minorEastAsia" w:cs="宋体" w:hint="eastAsia"/>
          <w:kern w:val="0"/>
          <w:szCs w:val="21"/>
        </w:rPr>
        <w:t>参考</w:t>
      </w:r>
      <w:r w:rsidR="00E92A35" w:rsidRPr="003A38F0">
        <w:rPr>
          <w:rFonts w:asciiTheme="minorEastAsia" w:eastAsiaTheme="minorEastAsia" w:hAnsiTheme="minorEastAsia" w:cs="宋体" w:hint="eastAsia"/>
          <w:kern w:val="0"/>
          <w:szCs w:val="21"/>
        </w:rPr>
        <w:t>借鉴IFSA</w:t>
      </w:r>
      <w:r w:rsidR="00FE0D34" w:rsidRPr="003A38F0">
        <w:rPr>
          <w:rFonts w:asciiTheme="minorEastAsia" w:eastAsiaTheme="minorEastAsia" w:hAnsiTheme="minorEastAsia" w:cs="宋体" w:hint="eastAsia"/>
          <w:kern w:val="0"/>
          <w:szCs w:val="21"/>
        </w:rPr>
        <w:t>标准，</w:t>
      </w:r>
      <w:r w:rsidR="00FE1A20" w:rsidRPr="003A38F0">
        <w:rPr>
          <w:rFonts w:asciiTheme="minorEastAsia" w:eastAsiaTheme="minorEastAsia" w:hAnsiTheme="minorEastAsia" w:cs="宋体" w:hint="eastAsia"/>
          <w:kern w:val="0"/>
          <w:szCs w:val="21"/>
        </w:rPr>
        <w:t>对</w:t>
      </w:r>
      <w:r w:rsidR="00FE0D34" w:rsidRPr="003A38F0">
        <w:rPr>
          <w:rFonts w:asciiTheme="minorEastAsia" w:eastAsiaTheme="minorEastAsia" w:hAnsiTheme="minorEastAsia" w:cs="宋体" w:hint="eastAsia"/>
          <w:kern w:val="0"/>
          <w:szCs w:val="21"/>
        </w:rPr>
        <w:t>生产、储存、运输和机上</w:t>
      </w:r>
      <w:r w:rsidR="00FE1A20" w:rsidRPr="003A38F0">
        <w:rPr>
          <w:rFonts w:asciiTheme="minorEastAsia" w:eastAsiaTheme="minorEastAsia" w:hAnsiTheme="minorEastAsia" w:cs="宋体" w:hint="eastAsia"/>
          <w:kern w:val="0"/>
          <w:szCs w:val="21"/>
        </w:rPr>
        <w:t>设施等</w:t>
      </w:r>
      <w:r w:rsidR="00FE0D34" w:rsidRPr="003A38F0">
        <w:rPr>
          <w:rFonts w:asciiTheme="minorEastAsia" w:eastAsiaTheme="minorEastAsia" w:hAnsiTheme="minorEastAsia" w:cs="宋体" w:hint="eastAsia"/>
          <w:kern w:val="0"/>
          <w:szCs w:val="21"/>
        </w:rPr>
        <w:t>的</w:t>
      </w:r>
      <w:r w:rsidR="00FE1A20" w:rsidRPr="003A38F0">
        <w:rPr>
          <w:rFonts w:asciiTheme="minorEastAsia" w:eastAsiaTheme="minorEastAsia" w:hAnsiTheme="minorEastAsia" w:cs="宋体" w:hint="eastAsia"/>
          <w:kern w:val="0"/>
          <w:szCs w:val="21"/>
        </w:rPr>
        <w:t>设备设施性能指标</w:t>
      </w:r>
      <w:r w:rsidR="00E92A35" w:rsidRPr="003A38F0">
        <w:rPr>
          <w:rFonts w:asciiTheme="minorEastAsia" w:eastAsiaTheme="minorEastAsia" w:hAnsiTheme="minorEastAsia" w:cs="宋体" w:hint="eastAsia"/>
          <w:kern w:val="0"/>
          <w:szCs w:val="21"/>
        </w:rPr>
        <w:t>加以</w:t>
      </w:r>
      <w:r w:rsidR="00FE1A20" w:rsidRPr="003A38F0">
        <w:rPr>
          <w:rFonts w:asciiTheme="minorEastAsia" w:eastAsiaTheme="minorEastAsia" w:hAnsiTheme="minorEastAsia" w:cs="宋体" w:hint="eastAsia"/>
          <w:kern w:val="0"/>
          <w:szCs w:val="21"/>
        </w:rPr>
        <w:t>规定</w:t>
      </w:r>
      <w:r w:rsidR="00B01E7E" w:rsidRPr="003A38F0">
        <w:rPr>
          <w:rFonts w:asciiTheme="minorEastAsia" w:eastAsiaTheme="minorEastAsia" w:hAnsiTheme="minorEastAsia" w:cs="宋体" w:hint="eastAsia"/>
          <w:kern w:val="0"/>
          <w:szCs w:val="21"/>
        </w:rPr>
        <w:t>，</w:t>
      </w:r>
      <w:r w:rsidR="00FE1A20" w:rsidRPr="003A38F0">
        <w:rPr>
          <w:rFonts w:asciiTheme="minorEastAsia" w:eastAsiaTheme="minorEastAsia" w:hAnsiTheme="minorEastAsia" w:cs="宋体" w:hint="eastAsia"/>
          <w:kern w:val="0"/>
          <w:szCs w:val="21"/>
        </w:rPr>
        <w:t>对食品储存设备及</w:t>
      </w:r>
      <w:r w:rsidR="00FE0D34" w:rsidRPr="003A38F0">
        <w:rPr>
          <w:rFonts w:asciiTheme="minorEastAsia" w:eastAsiaTheme="minorEastAsia" w:hAnsiTheme="minorEastAsia" w:cs="宋体" w:hint="eastAsia"/>
          <w:kern w:val="0"/>
          <w:szCs w:val="21"/>
        </w:rPr>
        <w:t>计量</w:t>
      </w:r>
      <w:r w:rsidR="00FE1A20" w:rsidRPr="003A38F0">
        <w:rPr>
          <w:rFonts w:asciiTheme="minorEastAsia" w:eastAsiaTheme="minorEastAsia" w:hAnsiTheme="minorEastAsia" w:cs="宋体" w:hint="eastAsia"/>
          <w:kern w:val="0"/>
          <w:szCs w:val="21"/>
        </w:rPr>
        <w:t>监测设备</w:t>
      </w:r>
      <w:r w:rsidR="00FE0D34" w:rsidRPr="003A38F0">
        <w:rPr>
          <w:rFonts w:asciiTheme="minorEastAsia" w:eastAsiaTheme="minorEastAsia" w:hAnsiTheme="minorEastAsia" w:cs="宋体" w:hint="eastAsia"/>
          <w:kern w:val="0"/>
          <w:szCs w:val="21"/>
        </w:rPr>
        <w:t>定期校准及校准后的最大允许误差</w:t>
      </w:r>
      <w:r w:rsidR="00E92A35" w:rsidRPr="003A38F0">
        <w:rPr>
          <w:rFonts w:asciiTheme="minorEastAsia" w:eastAsiaTheme="minorEastAsia" w:hAnsiTheme="minorEastAsia" w:cs="宋体" w:hint="eastAsia"/>
          <w:kern w:val="0"/>
          <w:szCs w:val="21"/>
        </w:rPr>
        <w:t>提出</w:t>
      </w:r>
      <w:r w:rsidR="006B068C" w:rsidRPr="003A38F0">
        <w:rPr>
          <w:rFonts w:asciiTheme="minorEastAsia" w:eastAsiaTheme="minorEastAsia" w:hAnsiTheme="minorEastAsia" w:cs="宋体" w:hint="eastAsia"/>
          <w:kern w:val="0"/>
          <w:szCs w:val="21"/>
        </w:rPr>
        <w:t>了</w:t>
      </w:r>
      <w:r w:rsidR="00E92A35" w:rsidRPr="003A38F0">
        <w:rPr>
          <w:rFonts w:asciiTheme="minorEastAsia" w:eastAsiaTheme="minorEastAsia" w:hAnsiTheme="minorEastAsia" w:cs="宋体" w:hint="eastAsia"/>
          <w:kern w:val="0"/>
          <w:szCs w:val="21"/>
        </w:rPr>
        <w:t>标准</w:t>
      </w:r>
      <w:r w:rsidR="00FE0D34" w:rsidRPr="003A38F0">
        <w:rPr>
          <w:rFonts w:asciiTheme="minorEastAsia" w:eastAsiaTheme="minorEastAsia" w:hAnsiTheme="minorEastAsia" w:cs="宋体" w:hint="eastAsia"/>
          <w:kern w:val="0"/>
          <w:szCs w:val="21"/>
        </w:rPr>
        <w:t>。</w:t>
      </w:r>
    </w:p>
    <w:p w:rsidR="00D50305" w:rsidRPr="003A38F0" w:rsidRDefault="00EE27A1" w:rsidP="003A38F0">
      <w:pPr>
        <w:spacing w:line="360" w:lineRule="auto"/>
        <w:ind w:firstLineChars="196" w:firstLine="413"/>
        <w:rPr>
          <w:rFonts w:asciiTheme="minorEastAsia" w:eastAsiaTheme="minorEastAsia" w:hAnsiTheme="minorEastAsia" w:cs="宋体"/>
          <w:b/>
          <w:kern w:val="0"/>
          <w:szCs w:val="21"/>
        </w:rPr>
      </w:pPr>
      <w:r w:rsidRPr="003A38F0">
        <w:rPr>
          <w:rFonts w:asciiTheme="minorEastAsia" w:eastAsiaTheme="minorEastAsia" w:hAnsiTheme="minorEastAsia" w:cs="宋体" w:hint="eastAsia"/>
          <w:b/>
          <w:kern w:val="0"/>
          <w:szCs w:val="21"/>
        </w:rPr>
        <w:t>5</w:t>
      </w:r>
      <w:r w:rsidR="00772CFE" w:rsidRPr="003A38F0">
        <w:rPr>
          <w:rFonts w:asciiTheme="minorEastAsia" w:eastAsiaTheme="minorEastAsia" w:hAnsiTheme="minorEastAsia" w:cs="宋体" w:hint="eastAsia"/>
          <w:b/>
          <w:kern w:val="0"/>
          <w:szCs w:val="21"/>
        </w:rPr>
        <w:t>.</w:t>
      </w:r>
      <w:r w:rsidR="00144ABF" w:rsidRPr="003A38F0">
        <w:rPr>
          <w:rFonts w:asciiTheme="minorEastAsia" w:eastAsiaTheme="minorEastAsia" w:hAnsiTheme="minorEastAsia" w:cs="宋体" w:hint="eastAsia"/>
          <w:b/>
          <w:kern w:val="0"/>
          <w:szCs w:val="21"/>
        </w:rPr>
        <w:t>食品</w:t>
      </w:r>
      <w:r w:rsidR="00D50305" w:rsidRPr="003A38F0">
        <w:rPr>
          <w:rFonts w:asciiTheme="minorEastAsia" w:eastAsiaTheme="minorEastAsia" w:hAnsiTheme="minorEastAsia" w:cs="宋体" w:hint="eastAsia"/>
          <w:b/>
          <w:kern w:val="0"/>
          <w:szCs w:val="21"/>
        </w:rPr>
        <w:t>原</w:t>
      </w:r>
      <w:r w:rsidR="00133D7B" w:rsidRPr="003A38F0">
        <w:rPr>
          <w:rFonts w:asciiTheme="minorEastAsia" w:eastAsiaTheme="minorEastAsia" w:hAnsiTheme="minorEastAsia" w:cs="宋体" w:hint="eastAsia"/>
          <w:b/>
          <w:kern w:val="0"/>
          <w:szCs w:val="21"/>
        </w:rPr>
        <w:t>料</w:t>
      </w:r>
      <w:r w:rsidR="00B01E7E" w:rsidRPr="003A38F0">
        <w:rPr>
          <w:rFonts w:asciiTheme="minorEastAsia" w:eastAsiaTheme="minorEastAsia" w:hAnsiTheme="minorEastAsia" w:cs="宋体" w:hint="eastAsia"/>
          <w:b/>
          <w:kern w:val="0"/>
          <w:szCs w:val="21"/>
        </w:rPr>
        <w:t>等</w:t>
      </w:r>
      <w:r w:rsidR="00B214F9" w:rsidRPr="003A38F0">
        <w:rPr>
          <w:rFonts w:asciiTheme="minorEastAsia" w:eastAsiaTheme="minorEastAsia" w:hAnsiTheme="minorEastAsia" w:cs="宋体" w:hint="eastAsia"/>
          <w:b/>
          <w:kern w:val="0"/>
          <w:szCs w:val="21"/>
        </w:rPr>
        <w:t>采购验收储存的要求</w:t>
      </w:r>
    </w:p>
    <w:p w:rsidR="00EE27A1" w:rsidRPr="003A38F0" w:rsidRDefault="00AF55AA" w:rsidP="003A38F0">
      <w:pPr>
        <w:spacing w:line="360" w:lineRule="auto"/>
        <w:ind w:firstLineChars="200" w:firstLine="420"/>
        <w:rPr>
          <w:rFonts w:asciiTheme="minorEastAsia" w:eastAsiaTheme="minorEastAsia" w:hAnsiTheme="minorEastAsia" w:cs="宋体"/>
          <w:kern w:val="0"/>
          <w:szCs w:val="21"/>
        </w:rPr>
      </w:pPr>
      <w:r w:rsidRPr="003A38F0">
        <w:rPr>
          <w:rFonts w:asciiTheme="minorEastAsia" w:eastAsiaTheme="minorEastAsia" w:hAnsiTheme="minorEastAsia" w:cs="宋体" w:hint="eastAsia"/>
          <w:kern w:val="0"/>
          <w:szCs w:val="21"/>
        </w:rPr>
        <w:t>航空食品</w:t>
      </w:r>
      <w:r w:rsidR="00B01E7E" w:rsidRPr="003A38F0">
        <w:rPr>
          <w:rFonts w:asciiTheme="minorEastAsia" w:eastAsiaTheme="minorEastAsia" w:hAnsiTheme="minorEastAsia" w:cs="宋体" w:hint="eastAsia"/>
          <w:kern w:val="0"/>
          <w:szCs w:val="21"/>
        </w:rPr>
        <w:t>涉及的采购</w:t>
      </w:r>
      <w:r w:rsidRPr="003A38F0">
        <w:rPr>
          <w:rFonts w:asciiTheme="minorEastAsia" w:eastAsiaTheme="minorEastAsia" w:hAnsiTheme="minorEastAsia" w:cs="宋体" w:hint="eastAsia"/>
          <w:kern w:val="0"/>
          <w:szCs w:val="21"/>
        </w:rPr>
        <w:t>除</w:t>
      </w:r>
      <w:r w:rsidR="00E74D57" w:rsidRPr="003A38F0">
        <w:rPr>
          <w:rFonts w:asciiTheme="minorEastAsia" w:eastAsiaTheme="minorEastAsia" w:hAnsiTheme="minorEastAsia" w:cs="宋体" w:hint="eastAsia"/>
          <w:kern w:val="0"/>
          <w:szCs w:val="21"/>
        </w:rPr>
        <w:t>航空食品</w:t>
      </w:r>
      <w:r w:rsidR="00FE0D34" w:rsidRPr="003A38F0">
        <w:rPr>
          <w:rFonts w:asciiTheme="minorEastAsia" w:eastAsiaTheme="minorEastAsia" w:hAnsiTheme="minorEastAsia" w:cs="宋体" w:hint="eastAsia"/>
          <w:kern w:val="0"/>
          <w:szCs w:val="21"/>
        </w:rPr>
        <w:t>原材料</w:t>
      </w:r>
      <w:r w:rsidR="00B01E7E" w:rsidRPr="003A38F0">
        <w:rPr>
          <w:rFonts w:asciiTheme="minorEastAsia" w:eastAsiaTheme="minorEastAsia" w:hAnsiTheme="minorEastAsia" w:cs="宋体" w:hint="eastAsia"/>
          <w:kern w:val="0"/>
          <w:szCs w:val="21"/>
        </w:rPr>
        <w:t>的采购</w:t>
      </w:r>
      <w:r w:rsidR="00FE0D34" w:rsidRPr="003A38F0">
        <w:rPr>
          <w:rFonts w:asciiTheme="minorEastAsia" w:eastAsiaTheme="minorEastAsia" w:hAnsiTheme="minorEastAsia" w:cs="宋体" w:hint="eastAsia"/>
          <w:kern w:val="0"/>
          <w:szCs w:val="21"/>
        </w:rPr>
        <w:t>外，还涉及</w:t>
      </w:r>
      <w:r w:rsidR="00B01E7E" w:rsidRPr="003A38F0">
        <w:rPr>
          <w:rFonts w:asciiTheme="minorEastAsia" w:eastAsiaTheme="minorEastAsia" w:hAnsiTheme="minorEastAsia" w:cs="宋体" w:hint="eastAsia"/>
          <w:kern w:val="0"/>
          <w:szCs w:val="21"/>
        </w:rPr>
        <w:t>即食食品</w:t>
      </w:r>
      <w:r w:rsidR="00144ABF" w:rsidRPr="003A38F0">
        <w:rPr>
          <w:rFonts w:asciiTheme="minorEastAsia" w:eastAsiaTheme="minorEastAsia" w:hAnsiTheme="minorEastAsia" w:cs="宋体" w:hint="eastAsia"/>
          <w:kern w:val="0"/>
          <w:szCs w:val="21"/>
        </w:rPr>
        <w:t>、机供品等</w:t>
      </w:r>
      <w:proofErr w:type="gramStart"/>
      <w:r w:rsidR="00144ABF" w:rsidRPr="003A38F0">
        <w:rPr>
          <w:rFonts w:asciiTheme="minorEastAsia" w:eastAsiaTheme="minorEastAsia" w:hAnsiTheme="minorEastAsia" w:cs="宋体" w:hint="eastAsia"/>
          <w:kern w:val="0"/>
          <w:szCs w:val="21"/>
        </w:rPr>
        <w:t>直接供机产品</w:t>
      </w:r>
      <w:proofErr w:type="gramEnd"/>
      <w:r w:rsidR="00B01E7E" w:rsidRPr="003A38F0">
        <w:rPr>
          <w:rFonts w:asciiTheme="minorEastAsia" w:eastAsiaTheme="minorEastAsia" w:hAnsiTheme="minorEastAsia" w:cs="宋体" w:hint="eastAsia"/>
          <w:kern w:val="0"/>
          <w:szCs w:val="21"/>
        </w:rPr>
        <w:t>的采购。这些原材料和即食食品</w:t>
      </w:r>
      <w:r w:rsidR="00144ABF" w:rsidRPr="003A38F0">
        <w:rPr>
          <w:rFonts w:asciiTheme="minorEastAsia" w:eastAsiaTheme="minorEastAsia" w:hAnsiTheme="minorEastAsia" w:cs="宋体" w:hint="eastAsia"/>
          <w:kern w:val="0"/>
          <w:szCs w:val="21"/>
        </w:rPr>
        <w:t>的安全性将直接影响</w:t>
      </w:r>
      <w:r w:rsidR="00FE0D34" w:rsidRPr="003A38F0">
        <w:rPr>
          <w:rFonts w:asciiTheme="minorEastAsia" w:eastAsiaTheme="minorEastAsia" w:hAnsiTheme="minorEastAsia" w:cs="宋体" w:hint="eastAsia"/>
          <w:kern w:val="0"/>
          <w:szCs w:val="21"/>
        </w:rPr>
        <w:t>食品安全与空防安全，因此对</w:t>
      </w:r>
      <w:r w:rsidR="00B01E7E" w:rsidRPr="003A38F0">
        <w:rPr>
          <w:rFonts w:asciiTheme="minorEastAsia" w:eastAsiaTheme="minorEastAsia" w:hAnsiTheme="minorEastAsia" w:cs="宋体" w:hint="eastAsia"/>
          <w:kern w:val="0"/>
          <w:szCs w:val="21"/>
        </w:rPr>
        <w:t>原</w:t>
      </w:r>
      <w:r w:rsidR="00FE0D34" w:rsidRPr="003A38F0">
        <w:rPr>
          <w:rFonts w:asciiTheme="minorEastAsia" w:eastAsiaTheme="minorEastAsia" w:hAnsiTheme="minorEastAsia" w:cs="宋体" w:hint="eastAsia"/>
          <w:kern w:val="0"/>
          <w:szCs w:val="21"/>
        </w:rPr>
        <w:t>材料</w:t>
      </w:r>
      <w:r w:rsidR="00B01E7E" w:rsidRPr="003A38F0">
        <w:rPr>
          <w:rFonts w:asciiTheme="minorEastAsia" w:eastAsiaTheme="minorEastAsia" w:hAnsiTheme="minorEastAsia" w:cs="宋体" w:hint="eastAsia"/>
          <w:kern w:val="0"/>
          <w:szCs w:val="21"/>
        </w:rPr>
        <w:t>、即食食品及其供应商的管控将更严于其它一般食品原材料的管控。</w:t>
      </w:r>
      <w:r w:rsidR="00FE0D34" w:rsidRPr="003A38F0">
        <w:rPr>
          <w:rFonts w:asciiTheme="minorEastAsia" w:eastAsiaTheme="minorEastAsia" w:hAnsiTheme="minorEastAsia" w:cs="宋体" w:hint="eastAsia"/>
          <w:kern w:val="0"/>
          <w:szCs w:val="21"/>
        </w:rPr>
        <w:t>对此</w:t>
      </w:r>
      <w:r w:rsidR="00F71726" w:rsidRPr="003A38F0">
        <w:rPr>
          <w:rFonts w:asciiTheme="minorEastAsia" w:eastAsiaTheme="minorEastAsia" w:hAnsiTheme="minorEastAsia" w:cs="宋体" w:hint="eastAsia"/>
          <w:kern w:val="0"/>
          <w:szCs w:val="21"/>
        </w:rPr>
        <w:t>，</w:t>
      </w:r>
      <w:r w:rsidR="00FE0D34" w:rsidRPr="003A38F0">
        <w:rPr>
          <w:rFonts w:asciiTheme="minorEastAsia" w:eastAsiaTheme="minorEastAsia" w:hAnsiTheme="minorEastAsia" w:cs="宋体" w:hint="eastAsia"/>
          <w:kern w:val="0"/>
          <w:szCs w:val="21"/>
        </w:rPr>
        <w:t>本标准参考国际管理经验和IFSA/AEA的标准，</w:t>
      </w:r>
      <w:r w:rsidR="00EE27A1" w:rsidRPr="003A38F0">
        <w:rPr>
          <w:rFonts w:asciiTheme="minorEastAsia" w:eastAsiaTheme="minorEastAsia" w:hAnsiTheme="minorEastAsia" w:cs="宋体" w:hint="eastAsia"/>
          <w:kern w:val="0"/>
          <w:szCs w:val="21"/>
        </w:rPr>
        <w:t>重点控制以下几方面：</w:t>
      </w:r>
    </w:p>
    <w:p w:rsidR="00EE27A1" w:rsidRPr="003A38F0" w:rsidRDefault="00EE27A1" w:rsidP="003A38F0">
      <w:pPr>
        <w:spacing w:line="360" w:lineRule="auto"/>
        <w:ind w:firstLineChars="200" w:firstLine="420"/>
        <w:rPr>
          <w:rFonts w:asciiTheme="minorEastAsia" w:eastAsiaTheme="minorEastAsia" w:hAnsiTheme="minorEastAsia" w:cs="宋体"/>
          <w:kern w:val="0"/>
          <w:szCs w:val="21"/>
        </w:rPr>
      </w:pPr>
      <w:r w:rsidRPr="003A38F0">
        <w:rPr>
          <w:rFonts w:asciiTheme="minorEastAsia" w:eastAsiaTheme="minorEastAsia" w:hAnsiTheme="minorEastAsia" w:cs="宋体" w:hint="eastAsia"/>
          <w:kern w:val="0"/>
          <w:szCs w:val="21"/>
        </w:rPr>
        <w:t>5.1供应商管理：要求</w:t>
      </w:r>
      <w:r w:rsidR="00FE0D34" w:rsidRPr="003A38F0">
        <w:rPr>
          <w:rFonts w:asciiTheme="minorEastAsia" w:eastAsiaTheme="minorEastAsia" w:hAnsiTheme="minorEastAsia" w:cs="宋体" w:hint="eastAsia"/>
          <w:kern w:val="0"/>
          <w:szCs w:val="21"/>
        </w:rPr>
        <w:t>航空食品企业</w:t>
      </w:r>
      <w:r w:rsidR="00B01E7E" w:rsidRPr="003A38F0">
        <w:rPr>
          <w:rFonts w:asciiTheme="minorEastAsia" w:eastAsiaTheme="minorEastAsia" w:hAnsiTheme="minorEastAsia" w:cs="宋体" w:hint="eastAsia"/>
          <w:kern w:val="0"/>
          <w:szCs w:val="21"/>
        </w:rPr>
        <w:t>和航空公司</w:t>
      </w:r>
      <w:r w:rsidR="00FE0D34" w:rsidRPr="003A38F0">
        <w:rPr>
          <w:rFonts w:asciiTheme="minorEastAsia" w:eastAsiaTheme="minorEastAsia" w:hAnsiTheme="minorEastAsia" w:cs="宋体" w:hint="eastAsia"/>
          <w:kern w:val="0"/>
          <w:szCs w:val="21"/>
        </w:rPr>
        <w:t>通过准入审核</w:t>
      </w:r>
      <w:r w:rsidR="00E92A35" w:rsidRPr="003A38F0">
        <w:rPr>
          <w:rFonts w:asciiTheme="minorEastAsia" w:eastAsiaTheme="minorEastAsia" w:hAnsiTheme="minorEastAsia" w:cs="宋体" w:hint="eastAsia"/>
          <w:kern w:val="0"/>
          <w:szCs w:val="21"/>
        </w:rPr>
        <w:t>和持续管理</w:t>
      </w:r>
      <w:r w:rsidR="00FE0D34" w:rsidRPr="003A38F0">
        <w:rPr>
          <w:rFonts w:asciiTheme="minorEastAsia" w:eastAsiaTheme="minorEastAsia" w:hAnsiTheme="minorEastAsia" w:cs="宋体" w:hint="eastAsia"/>
          <w:kern w:val="0"/>
          <w:szCs w:val="21"/>
        </w:rPr>
        <w:t>等方式对供应商进行有效管控。</w:t>
      </w:r>
    </w:p>
    <w:p w:rsidR="00FE1A20" w:rsidRPr="003A38F0" w:rsidRDefault="00EE27A1" w:rsidP="003A38F0">
      <w:pPr>
        <w:spacing w:line="360" w:lineRule="auto"/>
        <w:ind w:firstLineChars="150" w:firstLine="315"/>
        <w:rPr>
          <w:rFonts w:asciiTheme="minorEastAsia" w:eastAsiaTheme="minorEastAsia" w:hAnsiTheme="minorEastAsia" w:cs="宋体"/>
          <w:b/>
          <w:kern w:val="0"/>
          <w:szCs w:val="21"/>
        </w:rPr>
      </w:pPr>
      <w:r w:rsidRPr="003A38F0">
        <w:rPr>
          <w:rFonts w:asciiTheme="minorEastAsia" w:eastAsiaTheme="minorEastAsia" w:hAnsiTheme="minorEastAsia" w:cs="宋体" w:hint="eastAsia"/>
          <w:kern w:val="0"/>
          <w:szCs w:val="21"/>
        </w:rPr>
        <w:t>5.2验收要求：</w:t>
      </w:r>
      <w:r w:rsidR="00F71726" w:rsidRPr="003A38F0">
        <w:rPr>
          <w:rFonts w:asciiTheme="minorEastAsia" w:eastAsiaTheme="minorEastAsia" w:hAnsiTheme="minorEastAsia" w:cs="宋体" w:hint="eastAsia"/>
          <w:kern w:val="0"/>
          <w:szCs w:val="21"/>
        </w:rPr>
        <w:t>本规范借鉴</w:t>
      </w:r>
      <w:r w:rsidR="00865E0E" w:rsidRPr="003A38F0">
        <w:rPr>
          <w:rFonts w:asciiTheme="minorEastAsia" w:eastAsiaTheme="minorEastAsia" w:hAnsiTheme="minorEastAsia" w:cs="宋体" w:hint="eastAsia"/>
          <w:kern w:val="0"/>
          <w:szCs w:val="21"/>
        </w:rPr>
        <w:t>IFSA</w:t>
      </w:r>
      <w:r w:rsidR="00E74D57" w:rsidRPr="003A38F0">
        <w:rPr>
          <w:rFonts w:asciiTheme="minorEastAsia" w:eastAsiaTheme="minorEastAsia" w:hAnsiTheme="minorEastAsia" w:cs="宋体" w:hint="eastAsia"/>
          <w:kern w:val="0"/>
          <w:szCs w:val="21"/>
        </w:rPr>
        <w:t>、</w:t>
      </w:r>
      <w:r w:rsidR="00865E0E" w:rsidRPr="003A38F0">
        <w:rPr>
          <w:rFonts w:asciiTheme="minorEastAsia" w:eastAsiaTheme="minorEastAsia" w:hAnsiTheme="minorEastAsia" w:cs="宋体" w:hint="eastAsia"/>
          <w:kern w:val="0"/>
          <w:szCs w:val="21"/>
        </w:rPr>
        <w:t>AEA</w:t>
      </w:r>
      <w:r w:rsidR="00F71726" w:rsidRPr="003A38F0">
        <w:rPr>
          <w:rFonts w:asciiTheme="minorEastAsia" w:eastAsiaTheme="minorEastAsia" w:hAnsiTheme="minorEastAsia" w:cs="宋体" w:hint="eastAsia"/>
          <w:kern w:val="0"/>
          <w:szCs w:val="21"/>
        </w:rPr>
        <w:t>标准</w:t>
      </w:r>
      <w:r w:rsidR="003B0761" w:rsidRPr="003A38F0">
        <w:rPr>
          <w:rFonts w:asciiTheme="minorEastAsia" w:eastAsiaTheme="minorEastAsia" w:hAnsiTheme="minorEastAsia" w:cs="宋体" w:hint="eastAsia"/>
          <w:kern w:val="0"/>
          <w:szCs w:val="21"/>
        </w:rPr>
        <w:t>，</w:t>
      </w:r>
      <w:r w:rsidR="00B01E7E" w:rsidRPr="003A38F0">
        <w:rPr>
          <w:rFonts w:asciiTheme="minorEastAsia" w:eastAsiaTheme="minorEastAsia" w:hAnsiTheme="minorEastAsia" w:cs="宋体" w:hint="eastAsia"/>
          <w:kern w:val="0"/>
          <w:szCs w:val="21"/>
        </w:rPr>
        <w:t>要求建立</w:t>
      </w:r>
      <w:r w:rsidRPr="003A38F0">
        <w:rPr>
          <w:rFonts w:asciiTheme="minorEastAsia" w:eastAsiaTheme="minorEastAsia" w:hAnsiTheme="minorEastAsia" w:cs="宋体" w:hint="eastAsia"/>
          <w:kern w:val="0"/>
          <w:szCs w:val="21"/>
        </w:rPr>
        <w:t>严格</w:t>
      </w:r>
      <w:r w:rsidR="00B01E7E" w:rsidRPr="003A38F0">
        <w:rPr>
          <w:rFonts w:asciiTheme="minorEastAsia" w:eastAsiaTheme="minorEastAsia" w:hAnsiTheme="minorEastAsia" w:cs="宋体" w:hint="eastAsia"/>
          <w:kern w:val="0"/>
          <w:szCs w:val="21"/>
        </w:rPr>
        <w:t>的</w:t>
      </w:r>
      <w:r w:rsidR="003B0761" w:rsidRPr="003A38F0">
        <w:rPr>
          <w:rFonts w:asciiTheme="minorEastAsia" w:eastAsiaTheme="minorEastAsia" w:hAnsiTheme="minorEastAsia" w:cs="宋体" w:hint="eastAsia"/>
          <w:kern w:val="0"/>
          <w:szCs w:val="21"/>
        </w:rPr>
        <w:t>食品验收规程与标准，其中冷</w:t>
      </w:r>
      <w:r w:rsidR="0074101A" w:rsidRPr="003A38F0">
        <w:rPr>
          <w:rFonts w:asciiTheme="minorEastAsia" w:eastAsiaTheme="minorEastAsia" w:hAnsiTheme="minorEastAsia" w:cs="宋体" w:hint="eastAsia"/>
          <w:kern w:val="0"/>
          <w:szCs w:val="21"/>
        </w:rPr>
        <w:t>冻冷藏食品的验收列为</w:t>
      </w:r>
      <w:r w:rsidR="003B0761" w:rsidRPr="003A38F0">
        <w:rPr>
          <w:rFonts w:asciiTheme="minorEastAsia" w:eastAsiaTheme="minorEastAsia" w:hAnsiTheme="minorEastAsia" w:cs="宋体" w:hint="eastAsia"/>
          <w:kern w:val="0"/>
          <w:szCs w:val="21"/>
        </w:rPr>
        <w:t>关键控制点，本</w:t>
      </w:r>
      <w:r w:rsidR="00871D1C" w:rsidRPr="003A38F0">
        <w:rPr>
          <w:rFonts w:asciiTheme="minorEastAsia" w:eastAsiaTheme="minorEastAsia" w:hAnsiTheme="minorEastAsia" w:cs="宋体" w:hint="eastAsia"/>
          <w:kern w:val="0"/>
          <w:szCs w:val="21"/>
        </w:rPr>
        <w:t>规范</w:t>
      </w:r>
      <w:r w:rsidR="003B0761" w:rsidRPr="003A38F0">
        <w:rPr>
          <w:rFonts w:asciiTheme="minorEastAsia" w:eastAsiaTheme="minorEastAsia" w:hAnsiTheme="minorEastAsia" w:cs="宋体" w:hint="eastAsia"/>
          <w:kern w:val="0"/>
          <w:szCs w:val="21"/>
        </w:rPr>
        <w:t>直接采纳了IFSA采购食品的验收标准。</w:t>
      </w:r>
    </w:p>
    <w:p w:rsidR="00C168D2" w:rsidRPr="003A38F0" w:rsidRDefault="00772CFE" w:rsidP="00772CFE">
      <w:pPr>
        <w:pStyle w:val="a6"/>
        <w:spacing w:line="360" w:lineRule="auto"/>
        <w:ind w:left="640" w:firstLineChars="0" w:firstLine="0"/>
        <w:rPr>
          <w:rFonts w:asciiTheme="minorEastAsia" w:eastAsiaTheme="minorEastAsia" w:hAnsiTheme="minorEastAsia" w:cs="宋体"/>
          <w:b/>
          <w:kern w:val="0"/>
          <w:szCs w:val="21"/>
        </w:rPr>
      </w:pPr>
      <w:r w:rsidRPr="003A38F0">
        <w:rPr>
          <w:rFonts w:asciiTheme="minorEastAsia" w:eastAsiaTheme="minorEastAsia" w:hAnsiTheme="minorEastAsia" w:cs="宋体" w:hint="eastAsia"/>
          <w:b/>
          <w:kern w:val="0"/>
          <w:szCs w:val="21"/>
        </w:rPr>
        <w:t>5.</w:t>
      </w:r>
      <w:r w:rsidR="00D50305" w:rsidRPr="003A38F0">
        <w:rPr>
          <w:rFonts w:asciiTheme="minorEastAsia" w:eastAsiaTheme="minorEastAsia" w:hAnsiTheme="minorEastAsia" w:cs="宋体" w:hint="eastAsia"/>
          <w:b/>
          <w:kern w:val="0"/>
          <w:szCs w:val="21"/>
        </w:rPr>
        <w:t>生产加工过程控制</w:t>
      </w:r>
    </w:p>
    <w:p w:rsidR="00015873" w:rsidRPr="003A38F0" w:rsidRDefault="00EE27A1" w:rsidP="003A38F0">
      <w:pPr>
        <w:spacing w:line="360" w:lineRule="auto"/>
        <w:ind w:firstLineChars="300" w:firstLine="630"/>
        <w:rPr>
          <w:rFonts w:asciiTheme="minorEastAsia" w:eastAsiaTheme="minorEastAsia" w:hAnsiTheme="minorEastAsia"/>
          <w:szCs w:val="21"/>
        </w:rPr>
      </w:pPr>
      <w:r w:rsidRPr="003A38F0">
        <w:rPr>
          <w:rFonts w:asciiTheme="minorEastAsia" w:eastAsiaTheme="minorEastAsia" w:hAnsiTheme="minorEastAsia" w:hint="eastAsia"/>
          <w:szCs w:val="21"/>
        </w:rPr>
        <w:t>航空食品生产工艺主要分冷链</w:t>
      </w:r>
      <w:r w:rsidR="00525837" w:rsidRPr="003A38F0">
        <w:rPr>
          <w:rFonts w:asciiTheme="minorEastAsia" w:eastAsiaTheme="minorEastAsia" w:hAnsiTheme="minorEastAsia" w:hint="eastAsia"/>
          <w:szCs w:val="21"/>
        </w:rPr>
        <w:t>加工、</w:t>
      </w:r>
      <w:proofErr w:type="gramStart"/>
      <w:r w:rsidRPr="003A38F0">
        <w:rPr>
          <w:rFonts w:asciiTheme="minorEastAsia" w:eastAsiaTheme="minorEastAsia" w:hAnsiTheme="minorEastAsia" w:hint="eastAsia"/>
          <w:szCs w:val="21"/>
        </w:rPr>
        <w:t>热链加工</w:t>
      </w:r>
      <w:proofErr w:type="gramEnd"/>
      <w:r w:rsidRPr="003A38F0">
        <w:rPr>
          <w:rFonts w:asciiTheme="minorEastAsia" w:eastAsiaTheme="minorEastAsia" w:hAnsiTheme="minorEastAsia" w:hint="eastAsia"/>
          <w:szCs w:val="21"/>
        </w:rPr>
        <w:t>和</w:t>
      </w:r>
      <w:r w:rsidR="00C852FE" w:rsidRPr="003A38F0">
        <w:rPr>
          <w:rFonts w:asciiTheme="minorEastAsia" w:eastAsiaTheme="minorEastAsia" w:hAnsiTheme="minorEastAsia" w:hint="eastAsia"/>
          <w:szCs w:val="21"/>
        </w:rPr>
        <w:t>糕点</w:t>
      </w:r>
      <w:r w:rsidR="00525837" w:rsidRPr="003A38F0">
        <w:rPr>
          <w:rFonts w:asciiTheme="minorEastAsia" w:eastAsiaTheme="minorEastAsia" w:hAnsiTheme="minorEastAsia" w:hint="eastAsia"/>
          <w:szCs w:val="21"/>
        </w:rPr>
        <w:t>生产</w:t>
      </w:r>
      <w:r w:rsidR="00A0677A" w:rsidRPr="003A38F0">
        <w:rPr>
          <w:rFonts w:asciiTheme="minorEastAsia" w:eastAsiaTheme="minorEastAsia" w:hAnsiTheme="minorEastAsia" w:hint="eastAsia"/>
          <w:szCs w:val="21"/>
        </w:rPr>
        <w:t>。</w:t>
      </w:r>
      <w:r w:rsidR="00871D1C" w:rsidRPr="003A38F0">
        <w:rPr>
          <w:rFonts w:asciiTheme="minorEastAsia" w:eastAsiaTheme="minorEastAsia" w:hAnsiTheme="minorEastAsia" w:hint="eastAsia"/>
          <w:szCs w:val="21"/>
        </w:rPr>
        <w:t>起草</w:t>
      </w:r>
      <w:r w:rsidR="00C168D2" w:rsidRPr="003A38F0">
        <w:rPr>
          <w:rFonts w:asciiTheme="minorEastAsia" w:eastAsiaTheme="minorEastAsia" w:hAnsiTheme="minorEastAsia" w:hint="eastAsia"/>
          <w:szCs w:val="21"/>
        </w:rPr>
        <w:t>组</w:t>
      </w:r>
      <w:r w:rsidR="004926AB" w:rsidRPr="003A38F0">
        <w:rPr>
          <w:rFonts w:asciiTheme="minorEastAsia" w:eastAsiaTheme="minorEastAsia" w:hAnsiTheme="minorEastAsia" w:hint="eastAsia"/>
          <w:szCs w:val="21"/>
        </w:rPr>
        <w:t>借鉴</w:t>
      </w:r>
      <w:r w:rsidR="00C168D2" w:rsidRPr="003A38F0">
        <w:rPr>
          <w:rFonts w:asciiTheme="minorEastAsia" w:eastAsiaTheme="minorEastAsia" w:hAnsiTheme="minorEastAsia" w:hint="eastAsia"/>
          <w:szCs w:val="21"/>
        </w:rPr>
        <w:t>IFSA</w:t>
      </w:r>
      <w:r w:rsidR="00E74D57" w:rsidRPr="003A38F0">
        <w:rPr>
          <w:rFonts w:asciiTheme="minorEastAsia" w:eastAsiaTheme="minorEastAsia" w:hAnsiTheme="minorEastAsia" w:hint="eastAsia"/>
          <w:szCs w:val="21"/>
        </w:rPr>
        <w:t>、</w:t>
      </w:r>
      <w:r w:rsidR="00C168D2" w:rsidRPr="003A38F0">
        <w:rPr>
          <w:rFonts w:asciiTheme="minorEastAsia" w:eastAsiaTheme="minorEastAsia" w:hAnsiTheme="minorEastAsia" w:hint="eastAsia"/>
          <w:szCs w:val="21"/>
        </w:rPr>
        <w:t>AEA、IATA</w:t>
      </w:r>
      <w:r w:rsidR="004926AB" w:rsidRPr="003A38F0">
        <w:rPr>
          <w:rFonts w:asciiTheme="minorEastAsia" w:eastAsiaTheme="minorEastAsia" w:hAnsiTheme="minorEastAsia" w:hint="eastAsia"/>
          <w:szCs w:val="21"/>
        </w:rPr>
        <w:t>、Medina</w:t>
      </w:r>
      <w:r w:rsidR="00EC524A" w:rsidRPr="003A38F0">
        <w:rPr>
          <w:rFonts w:asciiTheme="minorEastAsia" w:eastAsiaTheme="minorEastAsia" w:hAnsiTheme="minorEastAsia" w:hint="eastAsia"/>
          <w:szCs w:val="21"/>
        </w:rPr>
        <w:t>的风险控制</w:t>
      </w:r>
      <w:r w:rsidR="004926AB" w:rsidRPr="003A38F0">
        <w:rPr>
          <w:rFonts w:asciiTheme="minorEastAsia" w:eastAsiaTheme="minorEastAsia" w:hAnsiTheme="minorEastAsia" w:hint="eastAsia"/>
          <w:szCs w:val="21"/>
        </w:rPr>
        <w:t>理念和模式</w:t>
      </w:r>
      <w:r w:rsidR="00D57874" w:rsidRPr="003A38F0">
        <w:rPr>
          <w:rFonts w:asciiTheme="minorEastAsia" w:eastAsiaTheme="minorEastAsia" w:hAnsiTheme="minorEastAsia" w:hint="eastAsia"/>
          <w:szCs w:val="21"/>
        </w:rPr>
        <w:t>，对生产加工</w:t>
      </w:r>
      <w:r w:rsidR="00C168D2" w:rsidRPr="003A38F0">
        <w:rPr>
          <w:rFonts w:asciiTheme="minorEastAsia" w:eastAsiaTheme="minorEastAsia" w:hAnsiTheme="minorEastAsia" w:hint="eastAsia"/>
          <w:szCs w:val="21"/>
        </w:rPr>
        <w:t>全过程提出</w:t>
      </w:r>
      <w:r w:rsidR="005E0F87" w:rsidRPr="003A38F0">
        <w:rPr>
          <w:rFonts w:asciiTheme="minorEastAsia" w:eastAsiaTheme="minorEastAsia" w:hAnsiTheme="minorEastAsia" w:hint="eastAsia"/>
          <w:szCs w:val="21"/>
        </w:rPr>
        <w:t>了</w:t>
      </w:r>
      <w:r w:rsidR="00BC4D59">
        <w:rPr>
          <w:rFonts w:asciiTheme="minorEastAsia" w:eastAsiaTheme="minorEastAsia" w:hAnsiTheme="minorEastAsia" w:hint="eastAsia"/>
          <w:szCs w:val="21"/>
        </w:rPr>
        <w:t>卫生</w:t>
      </w:r>
      <w:r w:rsidR="00C168D2" w:rsidRPr="003A38F0">
        <w:rPr>
          <w:rFonts w:asciiTheme="minorEastAsia" w:eastAsiaTheme="minorEastAsia" w:hAnsiTheme="minorEastAsia" w:hint="eastAsia"/>
          <w:szCs w:val="21"/>
        </w:rPr>
        <w:t>操作规范，</w:t>
      </w:r>
      <w:r w:rsidR="00BC4D59">
        <w:rPr>
          <w:rFonts w:asciiTheme="minorEastAsia" w:eastAsiaTheme="minorEastAsia" w:hAnsiTheme="minorEastAsia" w:hint="eastAsia"/>
          <w:szCs w:val="21"/>
        </w:rPr>
        <w:t>并</w:t>
      </w:r>
      <w:r w:rsidR="00C168D2" w:rsidRPr="003A38F0">
        <w:rPr>
          <w:rFonts w:asciiTheme="minorEastAsia" w:eastAsiaTheme="minorEastAsia" w:hAnsiTheme="minorEastAsia" w:hint="eastAsia"/>
          <w:szCs w:val="21"/>
        </w:rPr>
        <w:t>对</w:t>
      </w:r>
      <w:r w:rsidR="00C852FE" w:rsidRPr="003A38F0">
        <w:rPr>
          <w:rFonts w:asciiTheme="minorEastAsia" w:eastAsiaTheme="minorEastAsia" w:hAnsiTheme="minorEastAsia" w:hint="eastAsia"/>
          <w:szCs w:val="21"/>
        </w:rPr>
        <w:t>5</w:t>
      </w:r>
      <w:r w:rsidR="00C168D2" w:rsidRPr="003A38F0">
        <w:rPr>
          <w:rFonts w:asciiTheme="minorEastAsia" w:eastAsiaTheme="minorEastAsia" w:hAnsiTheme="minorEastAsia" w:hint="eastAsia"/>
          <w:szCs w:val="21"/>
        </w:rPr>
        <w:t>个关键控制点</w:t>
      </w:r>
      <w:r w:rsidR="00356AF3" w:rsidRPr="003A38F0">
        <w:rPr>
          <w:rFonts w:asciiTheme="minorEastAsia" w:eastAsiaTheme="minorEastAsia" w:hAnsiTheme="minorEastAsia" w:hint="eastAsia"/>
          <w:szCs w:val="21"/>
        </w:rPr>
        <w:t>（</w:t>
      </w:r>
      <w:r w:rsidR="00C852FE" w:rsidRPr="003A38F0">
        <w:rPr>
          <w:rFonts w:asciiTheme="minorEastAsia" w:eastAsiaTheme="minorEastAsia" w:hAnsiTheme="minorEastAsia" w:hint="eastAsia"/>
          <w:szCs w:val="21"/>
        </w:rPr>
        <w:t>原料、</w:t>
      </w:r>
      <w:r w:rsidR="00356AF3" w:rsidRPr="003A38F0">
        <w:rPr>
          <w:rFonts w:asciiTheme="minorEastAsia" w:eastAsiaTheme="minorEastAsia" w:hAnsiTheme="minorEastAsia" w:hint="eastAsia"/>
          <w:szCs w:val="21"/>
        </w:rPr>
        <w:t>热加工、分装</w:t>
      </w:r>
      <w:r w:rsidR="002F4A76" w:rsidRPr="003A38F0">
        <w:rPr>
          <w:rFonts w:asciiTheme="minorEastAsia" w:eastAsiaTheme="minorEastAsia" w:hAnsiTheme="minorEastAsia" w:hint="eastAsia"/>
          <w:szCs w:val="21"/>
        </w:rPr>
        <w:t>装配、冷加工</w:t>
      </w:r>
      <w:r w:rsidR="00356AF3" w:rsidRPr="003A38F0">
        <w:rPr>
          <w:rFonts w:asciiTheme="minorEastAsia" w:eastAsiaTheme="minorEastAsia" w:hAnsiTheme="minorEastAsia" w:hint="eastAsia"/>
          <w:szCs w:val="21"/>
        </w:rPr>
        <w:t>、储存）</w:t>
      </w:r>
      <w:r w:rsidR="00C168D2" w:rsidRPr="003A38F0">
        <w:rPr>
          <w:rFonts w:asciiTheme="minorEastAsia" w:eastAsiaTheme="minorEastAsia" w:hAnsiTheme="minorEastAsia" w:hint="eastAsia"/>
          <w:szCs w:val="21"/>
        </w:rPr>
        <w:t>提出</w:t>
      </w:r>
      <w:r w:rsidR="00ED656D" w:rsidRPr="003A38F0">
        <w:rPr>
          <w:rFonts w:asciiTheme="minorEastAsia" w:eastAsiaTheme="minorEastAsia" w:hAnsiTheme="minorEastAsia" w:hint="eastAsia"/>
          <w:szCs w:val="21"/>
        </w:rPr>
        <w:t>了</w:t>
      </w:r>
      <w:r w:rsidR="00126768">
        <w:rPr>
          <w:rFonts w:asciiTheme="minorEastAsia" w:eastAsiaTheme="minorEastAsia" w:hAnsiTheme="minorEastAsia" w:hint="eastAsia"/>
          <w:szCs w:val="21"/>
        </w:rPr>
        <w:t>时间-温度控制标准</w:t>
      </w:r>
      <w:r w:rsidR="00C168D2" w:rsidRPr="003A38F0">
        <w:rPr>
          <w:rFonts w:asciiTheme="minorEastAsia" w:eastAsiaTheme="minorEastAsia" w:hAnsiTheme="minorEastAsia" w:hint="eastAsia"/>
          <w:szCs w:val="21"/>
        </w:rPr>
        <w:t>、监测规范和纠偏措施。</w:t>
      </w:r>
      <w:r w:rsidR="004926AB" w:rsidRPr="003A38F0">
        <w:rPr>
          <w:rFonts w:asciiTheme="minorEastAsia" w:eastAsiaTheme="minorEastAsia" w:hAnsiTheme="minorEastAsia" w:hint="eastAsia"/>
          <w:szCs w:val="21"/>
        </w:rPr>
        <w:t>关键技术指标</w:t>
      </w:r>
      <w:r w:rsidR="006D5098" w:rsidRPr="003A38F0">
        <w:rPr>
          <w:rFonts w:asciiTheme="minorEastAsia" w:eastAsiaTheme="minorEastAsia" w:hAnsiTheme="minorEastAsia" w:hint="eastAsia"/>
          <w:szCs w:val="21"/>
        </w:rPr>
        <w:t>和技术内容的</w:t>
      </w:r>
      <w:r w:rsidR="004926AB" w:rsidRPr="003A38F0">
        <w:rPr>
          <w:rFonts w:asciiTheme="minorEastAsia" w:eastAsiaTheme="minorEastAsia" w:hAnsiTheme="minorEastAsia" w:hint="eastAsia"/>
          <w:szCs w:val="21"/>
        </w:rPr>
        <w:t>设定依据如下：</w:t>
      </w:r>
    </w:p>
    <w:p w:rsidR="00150EF3" w:rsidRPr="003A38F0" w:rsidRDefault="00015873" w:rsidP="003A38F0">
      <w:pPr>
        <w:spacing w:line="360" w:lineRule="auto"/>
        <w:ind w:firstLineChars="200" w:firstLine="420"/>
        <w:rPr>
          <w:rFonts w:asciiTheme="minorEastAsia" w:eastAsiaTheme="minorEastAsia" w:hAnsiTheme="minorEastAsia"/>
          <w:szCs w:val="21"/>
        </w:rPr>
      </w:pPr>
      <w:r w:rsidRPr="003A38F0">
        <w:rPr>
          <w:rFonts w:asciiTheme="minorEastAsia" w:eastAsiaTheme="minorEastAsia" w:hAnsiTheme="minorEastAsia" w:hint="eastAsia"/>
          <w:szCs w:val="21"/>
        </w:rPr>
        <w:t>5.1</w:t>
      </w:r>
      <w:r w:rsidR="00174B2C" w:rsidRPr="003A38F0">
        <w:rPr>
          <w:rFonts w:asciiTheme="minorEastAsia" w:eastAsiaTheme="minorEastAsia" w:hAnsiTheme="minorEastAsia" w:hint="eastAsia"/>
          <w:szCs w:val="21"/>
        </w:rPr>
        <w:t>时间和温度</w:t>
      </w:r>
      <w:r w:rsidRPr="003A38F0">
        <w:rPr>
          <w:rFonts w:asciiTheme="minorEastAsia" w:eastAsiaTheme="minorEastAsia" w:hAnsiTheme="minorEastAsia" w:hint="eastAsia"/>
          <w:szCs w:val="21"/>
        </w:rPr>
        <w:t>控制标准</w:t>
      </w:r>
      <w:r w:rsidR="006D5098" w:rsidRPr="003A38F0">
        <w:rPr>
          <w:rFonts w:asciiTheme="minorEastAsia" w:eastAsiaTheme="minorEastAsia" w:hAnsiTheme="minorEastAsia" w:hint="eastAsia"/>
          <w:szCs w:val="21"/>
        </w:rPr>
        <w:t>的</w:t>
      </w:r>
      <w:r w:rsidRPr="003A38F0">
        <w:rPr>
          <w:rFonts w:asciiTheme="minorEastAsia" w:eastAsiaTheme="minorEastAsia" w:hAnsiTheme="minorEastAsia" w:hint="eastAsia"/>
          <w:szCs w:val="21"/>
        </w:rPr>
        <w:t>设定：时间-温度</w:t>
      </w:r>
      <w:r w:rsidR="00174B2C" w:rsidRPr="003A38F0">
        <w:rPr>
          <w:rFonts w:asciiTheme="minorEastAsia" w:eastAsiaTheme="minorEastAsia" w:hAnsiTheme="minorEastAsia" w:hint="eastAsia"/>
          <w:szCs w:val="21"/>
        </w:rPr>
        <w:t>是</w:t>
      </w:r>
      <w:r w:rsidR="004B2E74" w:rsidRPr="003A38F0">
        <w:rPr>
          <w:rFonts w:asciiTheme="minorEastAsia" w:eastAsiaTheme="minorEastAsia" w:hAnsiTheme="minorEastAsia" w:hint="eastAsia"/>
          <w:szCs w:val="21"/>
        </w:rPr>
        <w:t>控制</w:t>
      </w:r>
      <w:r w:rsidR="00174B2C" w:rsidRPr="003A38F0">
        <w:rPr>
          <w:rFonts w:asciiTheme="minorEastAsia" w:eastAsiaTheme="minorEastAsia" w:hAnsiTheme="minorEastAsia" w:hint="eastAsia"/>
          <w:szCs w:val="21"/>
        </w:rPr>
        <w:t>航空食品生产</w:t>
      </w:r>
      <w:r w:rsidR="004B2E74" w:rsidRPr="003A38F0">
        <w:rPr>
          <w:rFonts w:asciiTheme="minorEastAsia" w:eastAsiaTheme="minorEastAsia" w:hAnsiTheme="minorEastAsia" w:hint="eastAsia"/>
          <w:szCs w:val="21"/>
        </w:rPr>
        <w:t>过程微生物</w:t>
      </w:r>
      <w:r w:rsidR="00174B2C" w:rsidRPr="003A38F0">
        <w:rPr>
          <w:rFonts w:asciiTheme="minorEastAsia" w:eastAsiaTheme="minorEastAsia" w:hAnsiTheme="minorEastAsia" w:hint="eastAsia"/>
          <w:szCs w:val="21"/>
        </w:rPr>
        <w:t>风险的核心指标</w:t>
      </w:r>
      <w:r w:rsidR="006D5098" w:rsidRPr="003A38F0">
        <w:rPr>
          <w:rFonts w:asciiTheme="minorEastAsia" w:eastAsiaTheme="minorEastAsia" w:hAnsiTheme="minorEastAsia" w:hint="eastAsia"/>
          <w:szCs w:val="21"/>
        </w:rPr>
        <w:t>。</w:t>
      </w:r>
      <w:r w:rsidR="00B332B6" w:rsidRPr="003A38F0">
        <w:rPr>
          <w:rFonts w:asciiTheme="minorEastAsia" w:eastAsiaTheme="minorEastAsia" w:hAnsiTheme="minorEastAsia" w:hint="eastAsia"/>
          <w:szCs w:val="21"/>
        </w:rPr>
        <w:t>本规范</w:t>
      </w:r>
      <w:r w:rsidR="00150EF3" w:rsidRPr="003A38F0">
        <w:rPr>
          <w:rFonts w:asciiTheme="minorEastAsia" w:eastAsiaTheme="minorEastAsia" w:hAnsiTheme="minorEastAsia" w:hint="eastAsia"/>
          <w:szCs w:val="21"/>
        </w:rPr>
        <w:t>等效采纳IFSA</w:t>
      </w:r>
      <w:r w:rsidR="00E74D57" w:rsidRPr="003A38F0">
        <w:rPr>
          <w:rFonts w:asciiTheme="minorEastAsia" w:eastAsiaTheme="minorEastAsia" w:hAnsiTheme="minorEastAsia" w:hint="eastAsia"/>
          <w:szCs w:val="21"/>
        </w:rPr>
        <w:t>、</w:t>
      </w:r>
      <w:r w:rsidR="00150EF3" w:rsidRPr="003A38F0">
        <w:rPr>
          <w:rFonts w:asciiTheme="minorEastAsia" w:eastAsiaTheme="minorEastAsia" w:hAnsiTheme="minorEastAsia" w:hint="eastAsia"/>
          <w:szCs w:val="21"/>
        </w:rPr>
        <w:t>AEA标准和美国FDA食品法典的标准值，对</w:t>
      </w:r>
      <w:r w:rsidR="002F4A76" w:rsidRPr="003A38F0">
        <w:rPr>
          <w:rFonts w:asciiTheme="minorEastAsia" w:eastAsiaTheme="minorEastAsia" w:hAnsiTheme="minorEastAsia" w:hint="eastAsia"/>
          <w:szCs w:val="21"/>
        </w:rPr>
        <w:t>航空食品储存、解冻、热加工、冷链食品热加工后冷却速率、冷加工</w:t>
      </w:r>
      <w:r w:rsidR="00150EF3" w:rsidRPr="003A38F0">
        <w:rPr>
          <w:rFonts w:asciiTheme="minorEastAsia" w:eastAsiaTheme="minorEastAsia" w:hAnsiTheme="minorEastAsia" w:hint="eastAsia"/>
          <w:szCs w:val="21"/>
        </w:rPr>
        <w:t>和食品分装环境温度-</w:t>
      </w:r>
      <w:r w:rsidR="00C72776" w:rsidRPr="003A38F0">
        <w:rPr>
          <w:rFonts w:asciiTheme="minorEastAsia" w:eastAsiaTheme="minorEastAsia" w:hAnsiTheme="minorEastAsia" w:hint="eastAsia"/>
          <w:szCs w:val="21"/>
        </w:rPr>
        <w:t>时间标准限值做出</w:t>
      </w:r>
      <w:r w:rsidR="00150EF3" w:rsidRPr="003A38F0">
        <w:rPr>
          <w:rFonts w:asciiTheme="minorEastAsia" w:eastAsiaTheme="minorEastAsia" w:hAnsiTheme="minorEastAsia" w:hint="eastAsia"/>
          <w:szCs w:val="21"/>
        </w:rPr>
        <w:t>规定</w:t>
      </w:r>
      <w:r w:rsidR="00C72776" w:rsidRPr="003A38F0">
        <w:rPr>
          <w:rFonts w:asciiTheme="minorEastAsia" w:eastAsiaTheme="minorEastAsia" w:hAnsiTheme="minorEastAsia" w:hint="eastAsia"/>
          <w:szCs w:val="21"/>
        </w:rPr>
        <w:t>，制定依据</w:t>
      </w:r>
      <w:r w:rsidR="006C4371" w:rsidRPr="003A38F0">
        <w:rPr>
          <w:rFonts w:asciiTheme="minorEastAsia" w:eastAsiaTheme="minorEastAsia" w:hAnsiTheme="minorEastAsia" w:hint="eastAsia"/>
          <w:szCs w:val="21"/>
        </w:rPr>
        <w:t>详见表1</w:t>
      </w:r>
      <w:r w:rsidR="00150EF3" w:rsidRPr="003A38F0">
        <w:rPr>
          <w:rFonts w:asciiTheme="minorEastAsia" w:eastAsiaTheme="minorEastAsia" w:hAnsiTheme="minorEastAsia" w:hint="eastAsia"/>
          <w:szCs w:val="21"/>
        </w:rPr>
        <w:t>。</w:t>
      </w:r>
    </w:p>
    <w:p w:rsidR="006C4371" w:rsidRPr="003A38F0" w:rsidRDefault="006C4371" w:rsidP="00090780">
      <w:pPr>
        <w:spacing w:line="360" w:lineRule="auto"/>
        <w:ind w:firstLineChars="200" w:firstLine="420"/>
        <w:jc w:val="center"/>
        <w:rPr>
          <w:rFonts w:asciiTheme="minorEastAsia" w:eastAsiaTheme="minorEastAsia" w:hAnsiTheme="minorEastAsia"/>
          <w:szCs w:val="21"/>
        </w:rPr>
      </w:pPr>
      <w:r w:rsidRPr="003A38F0">
        <w:rPr>
          <w:rFonts w:asciiTheme="minorEastAsia" w:eastAsiaTheme="minorEastAsia" w:hAnsiTheme="minorEastAsia" w:hint="eastAsia"/>
          <w:szCs w:val="21"/>
        </w:rPr>
        <w:t>表1   航空食品关键控制点温度-时间控制标准</w:t>
      </w:r>
      <w:r w:rsidR="00F5168A" w:rsidRPr="003A38F0">
        <w:rPr>
          <w:rFonts w:asciiTheme="minorEastAsia" w:eastAsiaTheme="minorEastAsia" w:hAnsiTheme="minorEastAsia" w:hint="eastAsia"/>
          <w:szCs w:val="21"/>
        </w:rPr>
        <w:t>的制定依据</w:t>
      </w:r>
    </w:p>
    <w:tbl>
      <w:tblPr>
        <w:tblStyle w:val="a7"/>
        <w:tblW w:w="9606" w:type="dxa"/>
        <w:tblLook w:val="04A0" w:firstRow="1" w:lastRow="0" w:firstColumn="1" w:lastColumn="0" w:noHBand="0" w:noVBand="1"/>
      </w:tblPr>
      <w:tblGrid>
        <w:gridCol w:w="1384"/>
        <w:gridCol w:w="3119"/>
        <w:gridCol w:w="1417"/>
        <w:gridCol w:w="3686"/>
      </w:tblGrid>
      <w:tr w:rsidR="00093CDA" w:rsidRPr="003A38F0" w:rsidTr="0012463B">
        <w:tc>
          <w:tcPr>
            <w:tcW w:w="1384" w:type="dxa"/>
          </w:tcPr>
          <w:p w:rsidR="00093CDA" w:rsidRPr="003A38F0" w:rsidRDefault="00093CDA" w:rsidP="00015873">
            <w:pPr>
              <w:spacing w:line="360" w:lineRule="auto"/>
              <w:rPr>
                <w:rFonts w:asciiTheme="minorEastAsia" w:eastAsiaTheme="minorEastAsia" w:hAnsiTheme="minorEastAsia"/>
                <w:b/>
                <w:szCs w:val="21"/>
              </w:rPr>
            </w:pPr>
            <w:r w:rsidRPr="003A38F0">
              <w:rPr>
                <w:rFonts w:asciiTheme="minorEastAsia" w:eastAsiaTheme="minorEastAsia" w:hAnsiTheme="minorEastAsia" w:hint="eastAsia"/>
                <w:b/>
                <w:szCs w:val="21"/>
              </w:rPr>
              <w:t>工序</w:t>
            </w:r>
          </w:p>
        </w:tc>
        <w:tc>
          <w:tcPr>
            <w:tcW w:w="3119" w:type="dxa"/>
          </w:tcPr>
          <w:p w:rsidR="00093CDA" w:rsidRPr="003A38F0" w:rsidRDefault="00093CDA" w:rsidP="00150EF3">
            <w:pPr>
              <w:spacing w:line="360" w:lineRule="auto"/>
              <w:rPr>
                <w:rFonts w:asciiTheme="minorEastAsia" w:eastAsiaTheme="minorEastAsia" w:hAnsiTheme="minorEastAsia"/>
                <w:b/>
                <w:szCs w:val="21"/>
              </w:rPr>
            </w:pPr>
            <w:r w:rsidRPr="003A38F0">
              <w:rPr>
                <w:rFonts w:asciiTheme="minorEastAsia" w:eastAsiaTheme="minorEastAsia" w:hAnsiTheme="minorEastAsia" w:hint="eastAsia"/>
                <w:b/>
                <w:szCs w:val="21"/>
              </w:rPr>
              <w:t>温度-时间标准</w:t>
            </w:r>
          </w:p>
        </w:tc>
        <w:tc>
          <w:tcPr>
            <w:tcW w:w="1417" w:type="dxa"/>
          </w:tcPr>
          <w:p w:rsidR="00093CDA" w:rsidRPr="003A38F0" w:rsidRDefault="00093CDA" w:rsidP="00015873">
            <w:pPr>
              <w:spacing w:line="360" w:lineRule="auto"/>
              <w:rPr>
                <w:rFonts w:asciiTheme="minorEastAsia" w:eastAsiaTheme="minorEastAsia" w:hAnsiTheme="minorEastAsia"/>
                <w:b/>
                <w:szCs w:val="21"/>
              </w:rPr>
            </w:pPr>
            <w:r w:rsidRPr="003A38F0">
              <w:rPr>
                <w:rFonts w:asciiTheme="minorEastAsia" w:eastAsiaTheme="minorEastAsia" w:hAnsiTheme="minorEastAsia" w:hint="eastAsia"/>
                <w:b/>
                <w:szCs w:val="21"/>
              </w:rPr>
              <w:t>制定依据</w:t>
            </w:r>
          </w:p>
        </w:tc>
        <w:tc>
          <w:tcPr>
            <w:tcW w:w="3686" w:type="dxa"/>
          </w:tcPr>
          <w:p w:rsidR="00093CDA" w:rsidRPr="003A38F0" w:rsidRDefault="00093CDA" w:rsidP="00015873">
            <w:pPr>
              <w:spacing w:line="360" w:lineRule="auto"/>
              <w:rPr>
                <w:rFonts w:asciiTheme="minorEastAsia" w:eastAsiaTheme="minorEastAsia" w:hAnsiTheme="minorEastAsia"/>
                <w:b/>
                <w:szCs w:val="21"/>
              </w:rPr>
            </w:pPr>
            <w:r w:rsidRPr="003A38F0">
              <w:rPr>
                <w:rFonts w:asciiTheme="minorEastAsia" w:eastAsiaTheme="minorEastAsia" w:hAnsiTheme="minorEastAsia" w:hint="eastAsia"/>
                <w:b/>
                <w:szCs w:val="21"/>
              </w:rPr>
              <w:t>危害分析</w:t>
            </w:r>
            <w:r w:rsidR="003411F5" w:rsidRPr="003A38F0">
              <w:rPr>
                <w:rFonts w:asciiTheme="minorEastAsia" w:eastAsiaTheme="minorEastAsia" w:hAnsiTheme="minorEastAsia" w:hint="eastAsia"/>
                <w:b/>
                <w:szCs w:val="21"/>
              </w:rPr>
              <w:t>论据</w:t>
            </w:r>
          </w:p>
        </w:tc>
      </w:tr>
      <w:tr w:rsidR="00093CDA" w:rsidRPr="003A38F0" w:rsidTr="0012463B">
        <w:tc>
          <w:tcPr>
            <w:tcW w:w="1384" w:type="dxa"/>
          </w:tcPr>
          <w:p w:rsidR="00093CDA" w:rsidRPr="003A38F0" w:rsidRDefault="0012463B" w:rsidP="00293A52">
            <w:pPr>
              <w:spacing w:line="360" w:lineRule="auto"/>
              <w:rPr>
                <w:rFonts w:asciiTheme="minorEastAsia" w:eastAsiaTheme="minorEastAsia" w:hAnsiTheme="minorEastAsia"/>
                <w:szCs w:val="21"/>
              </w:rPr>
            </w:pPr>
            <w:r w:rsidRPr="003A38F0">
              <w:rPr>
                <w:rFonts w:asciiTheme="minorEastAsia" w:eastAsiaTheme="minorEastAsia" w:hAnsiTheme="minorEastAsia" w:hint="eastAsia"/>
                <w:szCs w:val="21"/>
              </w:rPr>
              <w:t>储存</w:t>
            </w:r>
          </w:p>
        </w:tc>
        <w:tc>
          <w:tcPr>
            <w:tcW w:w="3119" w:type="dxa"/>
          </w:tcPr>
          <w:p w:rsidR="00093CDA" w:rsidRPr="003A38F0" w:rsidRDefault="006724F3" w:rsidP="006724F3">
            <w:pPr>
              <w:rPr>
                <w:rFonts w:asciiTheme="minorEastAsia" w:eastAsiaTheme="minorEastAsia" w:hAnsiTheme="minorEastAsia"/>
                <w:szCs w:val="21"/>
              </w:rPr>
            </w:pPr>
            <w:r w:rsidRPr="003A38F0">
              <w:rPr>
                <w:rFonts w:asciiTheme="minorEastAsia" w:eastAsiaTheme="minorEastAsia" w:hAnsiTheme="minorEastAsia" w:hint="eastAsia"/>
                <w:szCs w:val="21"/>
              </w:rPr>
              <w:t>≤</w:t>
            </w:r>
            <w:r w:rsidR="00871D1C" w:rsidRPr="003A38F0">
              <w:rPr>
                <w:rFonts w:asciiTheme="minorEastAsia" w:eastAsiaTheme="minorEastAsia" w:hAnsiTheme="minorEastAsia" w:hint="eastAsia"/>
                <w:szCs w:val="21"/>
              </w:rPr>
              <w:t>5</w:t>
            </w:r>
            <w:r w:rsidR="00093CDA" w:rsidRPr="003A38F0">
              <w:rPr>
                <w:rFonts w:asciiTheme="minorEastAsia" w:eastAsiaTheme="minorEastAsia" w:hAnsiTheme="minorEastAsia" w:hint="eastAsia"/>
                <w:szCs w:val="21"/>
              </w:rPr>
              <w:t>℃</w:t>
            </w:r>
          </w:p>
        </w:tc>
        <w:tc>
          <w:tcPr>
            <w:tcW w:w="1417" w:type="dxa"/>
          </w:tcPr>
          <w:p w:rsidR="00093CDA" w:rsidRPr="003A38F0" w:rsidRDefault="00093CDA" w:rsidP="00015873">
            <w:pPr>
              <w:spacing w:line="360" w:lineRule="auto"/>
              <w:rPr>
                <w:rFonts w:asciiTheme="minorEastAsia" w:eastAsiaTheme="minorEastAsia" w:hAnsiTheme="minorEastAsia"/>
                <w:szCs w:val="21"/>
              </w:rPr>
            </w:pPr>
            <w:r w:rsidRPr="003A38F0">
              <w:rPr>
                <w:rFonts w:asciiTheme="minorEastAsia" w:eastAsiaTheme="minorEastAsia" w:hAnsiTheme="minorEastAsia" w:hint="eastAsia"/>
                <w:szCs w:val="21"/>
              </w:rPr>
              <w:t>FDA、IFSA</w:t>
            </w:r>
          </w:p>
        </w:tc>
        <w:tc>
          <w:tcPr>
            <w:tcW w:w="3686" w:type="dxa"/>
          </w:tcPr>
          <w:p w:rsidR="00093CDA" w:rsidRPr="003A38F0" w:rsidRDefault="006724F3" w:rsidP="006D454A">
            <w:pPr>
              <w:rPr>
                <w:rFonts w:asciiTheme="minorEastAsia" w:eastAsiaTheme="minorEastAsia" w:hAnsiTheme="minorEastAsia"/>
                <w:szCs w:val="21"/>
              </w:rPr>
            </w:pPr>
            <w:bookmarkStart w:id="3" w:name="OLE_LINK9"/>
            <w:bookmarkStart w:id="4" w:name="OLE_LINK10"/>
            <w:r w:rsidRPr="003A38F0">
              <w:rPr>
                <w:rFonts w:asciiTheme="minorEastAsia" w:eastAsiaTheme="minorEastAsia" w:hAnsiTheme="minorEastAsia" w:hint="eastAsia"/>
                <w:szCs w:val="21"/>
              </w:rPr>
              <w:t>≤</w:t>
            </w:r>
            <w:r w:rsidR="00871D1C" w:rsidRPr="003A38F0">
              <w:rPr>
                <w:rFonts w:asciiTheme="minorEastAsia" w:eastAsiaTheme="minorEastAsia" w:hAnsiTheme="minorEastAsia" w:hint="eastAsia"/>
                <w:szCs w:val="21"/>
              </w:rPr>
              <w:t xml:space="preserve"> 5</w:t>
            </w:r>
            <w:r w:rsidR="00F84463" w:rsidRPr="003A38F0">
              <w:rPr>
                <w:rFonts w:asciiTheme="minorEastAsia" w:eastAsiaTheme="minorEastAsia" w:hAnsiTheme="minorEastAsia" w:hint="eastAsia"/>
                <w:szCs w:val="21"/>
              </w:rPr>
              <w:t>℃环境中，细菌生长</w:t>
            </w:r>
            <w:proofErr w:type="gramStart"/>
            <w:r w:rsidR="00F84463" w:rsidRPr="003A38F0">
              <w:rPr>
                <w:rFonts w:asciiTheme="minorEastAsia" w:eastAsiaTheme="minorEastAsia" w:hAnsiTheme="minorEastAsia" w:hint="eastAsia"/>
                <w:szCs w:val="21"/>
              </w:rPr>
              <w:t>繁殖受</w:t>
            </w:r>
            <w:proofErr w:type="gramEnd"/>
            <w:r w:rsidR="00F84463" w:rsidRPr="003A38F0">
              <w:rPr>
                <w:rFonts w:asciiTheme="minorEastAsia" w:eastAsiaTheme="minorEastAsia" w:hAnsiTheme="minorEastAsia" w:hint="eastAsia"/>
                <w:szCs w:val="21"/>
              </w:rPr>
              <w:t>抑制</w:t>
            </w:r>
            <w:bookmarkEnd w:id="3"/>
            <w:bookmarkEnd w:id="4"/>
          </w:p>
        </w:tc>
      </w:tr>
      <w:tr w:rsidR="00093CDA" w:rsidRPr="003A38F0" w:rsidTr="0012463B">
        <w:tc>
          <w:tcPr>
            <w:tcW w:w="1384" w:type="dxa"/>
          </w:tcPr>
          <w:p w:rsidR="00093CDA" w:rsidRPr="003A38F0" w:rsidRDefault="00093CDA" w:rsidP="00015873">
            <w:pPr>
              <w:spacing w:line="360" w:lineRule="auto"/>
              <w:rPr>
                <w:rFonts w:asciiTheme="minorEastAsia" w:eastAsiaTheme="minorEastAsia" w:hAnsiTheme="minorEastAsia"/>
                <w:szCs w:val="21"/>
              </w:rPr>
            </w:pPr>
            <w:r w:rsidRPr="003A38F0">
              <w:rPr>
                <w:rFonts w:asciiTheme="minorEastAsia" w:eastAsiaTheme="minorEastAsia" w:hAnsiTheme="minorEastAsia" w:hint="eastAsia"/>
                <w:szCs w:val="21"/>
              </w:rPr>
              <w:lastRenderedPageBreak/>
              <w:t>食品解冻</w:t>
            </w:r>
          </w:p>
        </w:tc>
        <w:tc>
          <w:tcPr>
            <w:tcW w:w="3119" w:type="dxa"/>
          </w:tcPr>
          <w:p w:rsidR="00093CDA" w:rsidRPr="003A38F0" w:rsidRDefault="00093CDA" w:rsidP="006724F3">
            <w:pPr>
              <w:rPr>
                <w:rFonts w:asciiTheme="minorEastAsia" w:eastAsiaTheme="minorEastAsia" w:hAnsiTheme="minorEastAsia"/>
                <w:szCs w:val="21"/>
              </w:rPr>
            </w:pPr>
            <w:r w:rsidRPr="003A38F0">
              <w:rPr>
                <w:rFonts w:asciiTheme="minorEastAsia" w:eastAsiaTheme="minorEastAsia" w:hAnsiTheme="minorEastAsia" w:hint="eastAsia"/>
                <w:szCs w:val="21"/>
              </w:rPr>
              <w:t>食品表面温度</w:t>
            </w:r>
            <w:r w:rsidR="006724F3" w:rsidRPr="003A38F0">
              <w:rPr>
                <w:rFonts w:ascii="Tahoma" w:eastAsiaTheme="minorEastAsia" w:hAnsi="Tahoma" w:cs="Tahoma"/>
                <w:szCs w:val="21"/>
              </w:rPr>
              <w:t>&lt;</w:t>
            </w:r>
            <w:r w:rsidR="006D454A" w:rsidRPr="003A38F0">
              <w:rPr>
                <w:rFonts w:asciiTheme="minorEastAsia" w:eastAsiaTheme="minorEastAsia" w:hAnsiTheme="minorEastAsia" w:hint="eastAsia"/>
                <w:szCs w:val="21"/>
              </w:rPr>
              <w:t>5</w:t>
            </w:r>
            <w:bookmarkStart w:id="5" w:name="OLE_LINK7"/>
            <w:bookmarkStart w:id="6" w:name="OLE_LINK8"/>
            <w:r w:rsidRPr="003A38F0">
              <w:rPr>
                <w:rFonts w:asciiTheme="minorEastAsia" w:eastAsiaTheme="minorEastAsia" w:hAnsiTheme="minorEastAsia" w:hint="eastAsia"/>
                <w:szCs w:val="21"/>
              </w:rPr>
              <w:t>℃</w:t>
            </w:r>
            <w:bookmarkEnd w:id="5"/>
            <w:bookmarkEnd w:id="6"/>
            <w:r w:rsidR="006D454A" w:rsidRPr="003A38F0">
              <w:rPr>
                <w:rFonts w:asciiTheme="minorEastAsia" w:eastAsiaTheme="minorEastAsia" w:hAnsiTheme="minorEastAsia" w:hint="eastAsia"/>
                <w:szCs w:val="21"/>
              </w:rPr>
              <w:t>或流水解冻</w:t>
            </w:r>
            <w:r w:rsidR="006D454A" w:rsidRPr="003A38F0">
              <w:rPr>
                <w:rFonts w:ascii="Tahoma" w:eastAsiaTheme="minorEastAsia" w:hAnsi="Tahoma" w:cs="Tahoma"/>
                <w:szCs w:val="21"/>
              </w:rPr>
              <w:t>&lt;</w:t>
            </w:r>
            <w:r w:rsidR="006D454A" w:rsidRPr="003A38F0">
              <w:rPr>
                <w:rFonts w:asciiTheme="minorEastAsia" w:eastAsiaTheme="minorEastAsia" w:hAnsiTheme="minorEastAsia" w:hint="eastAsia"/>
                <w:szCs w:val="21"/>
              </w:rPr>
              <w:t>21℃，</w:t>
            </w:r>
            <w:r w:rsidR="006D454A" w:rsidRPr="003A38F0">
              <w:rPr>
                <w:rFonts w:ascii="Tahoma" w:eastAsiaTheme="minorEastAsia" w:hAnsi="Tahoma" w:cs="Tahoma"/>
                <w:szCs w:val="21"/>
              </w:rPr>
              <w:t>&lt;</w:t>
            </w:r>
            <w:r w:rsidR="006D454A" w:rsidRPr="003A38F0">
              <w:rPr>
                <w:rFonts w:asciiTheme="minorEastAsia" w:eastAsiaTheme="minorEastAsia" w:hAnsiTheme="minorEastAsia" w:hint="eastAsia"/>
                <w:szCs w:val="21"/>
              </w:rPr>
              <w:t>4h</w:t>
            </w:r>
          </w:p>
        </w:tc>
        <w:tc>
          <w:tcPr>
            <w:tcW w:w="1417" w:type="dxa"/>
          </w:tcPr>
          <w:p w:rsidR="00093CDA" w:rsidRPr="003A38F0" w:rsidRDefault="006724F3" w:rsidP="00015873">
            <w:pPr>
              <w:spacing w:line="360" w:lineRule="auto"/>
              <w:rPr>
                <w:rFonts w:asciiTheme="minorEastAsia" w:eastAsiaTheme="minorEastAsia" w:hAnsiTheme="minorEastAsia"/>
                <w:szCs w:val="21"/>
              </w:rPr>
            </w:pPr>
            <w:r w:rsidRPr="003A38F0">
              <w:rPr>
                <w:rFonts w:asciiTheme="minorEastAsia" w:eastAsiaTheme="minorEastAsia" w:hAnsiTheme="minorEastAsia" w:hint="eastAsia"/>
                <w:szCs w:val="21"/>
              </w:rPr>
              <w:t>FDA、IFSA、CAC</w:t>
            </w:r>
          </w:p>
        </w:tc>
        <w:tc>
          <w:tcPr>
            <w:tcW w:w="3686" w:type="dxa"/>
          </w:tcPr>
          <w:p w:rsidR="00093CDA" w:rsidRPr="003A38F0" w:rsidRDefault="00D92CEB" w:rsidP="00015873">
            <w:pPr>
              <w:spacing w:line="360" w:lineRule="auto"/>
              <w:rPr>
                <w:rFonts w:asciiTheme="minorEastAsia" w:eastAsiaTheme="minorEastAsia" w:hAnsiTheme="minorEastAsia"/>
                <w:szCs w:val="21"/>
              </w:rPr>
            </w:pPr>
            <w:r w:rsidRPr="003A38F0">
              <w:rPr>
                <w:rFonts w:asciiTheme="minorEastAsia" w:eastAsiaTheme="minorEastAsia" w:hAnsiTheme="minorEastAsia" w:hint="eastAsia"/>
                <w:szCs w:val="21"/>
              </w:rPr>
              <w:t>微生物</w:t>
            </w:r>
            <w:r w:rsidR="006D454A" w:rsidRPr="003A38F0">
              <w:rPr>
                <w:rFonts w:asciiTheme="minorEastAsia" w:eastAsiaTheme="minorEastAsia" w:hAnsiTheme="minorEastAsia" w:hint="eastAsia"/>
                <w:szCs w:val="21"/>
              </w:rPr>
              <w:t>生长</w:t>
            </w:r>
            <w:r w:rsidR="00585CDB" w:rsidRPr="003A38F0">
              <w:rPr>
                <w:rFonts w:asciiTheme="minorEastAsia" w:eastAsiaTheme="minorEastAsia" w:hAnsiTheme="minorEastAsia" w:hint="eastAsia"/>
                <w:szCs w:val="21"/>
              </w:rPr>
              <w:t>的时间-温度模型数据</w:t>
            </w:r>
          </w:p>
        </w:tc>
      </w:tr>
      <w:tr w:rsidR="00093CDA" w:rsidRPr="003A38F0" w:rsidTr="0012463B">
        <w:tc>
          <w:tcPr>
            <w:tcW w:w="1384" w:type="dxa"/>
          </w:tcPr>
          <w:p w:rsidR="00093CDA" w:rsidRPr="003A38F0" w:rsidRDefault="00093CDA" w:rsidP="00015873">
            <w:pPr>
              <w:spacing w:line="360" w:lineRule="auto"/>
              <w:rPr>
                <w:rFonts w:asciiTheme="minorEastAsia" w:eastAsiaTheme="minorEastAsia" w:hAnsiTheme="minorEastAsia"/>
                <w:szCs w:val="21"/>
              </w:rPr>
            </w:pPr>
            <w:r w:rsidRPr="003A38F0">
              <w:rPr>
                <w:rFonts w:asciiTheme="minorEastAsia" w:eastAsiaTheme="minorEastAsia" w:hAnsiTheme="minorEastAsia" w:hint="eastAsia"/>
                <w:szCs w:val="21"/>
              </w:rPr>
              <w:t>热加工</w:t>
            </w:r>
          </w:p>
        </w:tc>
        <w:tc>
          <w:tcPr>
            <w:tcW w:w="3119" w:type="dxa"/>
          </w:tcPr>
          <w:p w:rsidR="00093CDA" w:rsidRPr="003A38F0" w:rsidRDefault="00093CDA" w:rsidP="006724F3">
            <w:pPr>
              <w:rPr>
                <w:rFonts w:asciiTheme="minorEastAsia" w:eastAsiaTheme="minorEastAsia" w:hAnsiTheme="minorEastAsia"/>
                <w:szCs w:val="21"/>
              </w:rPr>
            </w:pPr>
            <w:r w:rsidRPr="003A38F0">
              <w:rPr>
                <w:rFonts w:asciiTheme="minorEastAsia" w:eastAsiaTheme="minorEastAsia" w:hAnsiTheme="minorEastAsia" w:hint="eastAsia"/>
                <w:szCs w:val="21"/>
              </w:rPr>
              <w:t>各类食品</w:t>
            </w:r>
            <w:r w:rsidR="006724F3" w:rsidRPr="003A38F0">
              <w:rPr>
                <w:rFonts w:asciiTheme="minorEastAsia" w:eastAsiaTheme="minorEastAsia" w:hAnsiTheme="minorEastAsia" w:hint="eastAsia"/>
                <w:szCs w:val="21"/>
              </w:rPr>
              <w:t>加热</w:t>
            </w:r>
            <w:r w:rsidRPr="003A38F0">
              <w:rPr>
                <w:rFonts w:asciiTheme="minorEastAsia" w:eastAsiaTheme="minorEastAsia" w:hAnsiTheme="minorEastAsia" w:hint="eastAsia"/>
                <w:szCs w:val="21"/>
              </w:rPr>
              <w:t>最低温度和时间限值</w:t>
            </w:r>
          </w:p>
        </w:tc>
        <w:tc>
          <w:tcPr>
            <w:tcW w:w="1417" w:type="dxa"/>
          </w:tcPr>
          <w:p w:rsidR="00093CDA" w:rsidRPr="003A38F0" w:rsidRDefault="00093CDA" w:rsidP="00015873">
            <w:pPr>
              <w:spacing w:line="360" w:lineRule="auto"/>
              <w:rPr>
                <w:rFonts w:asciiTheme="minorEastAsia" w:eastAsiaTheme="minorEastAsia" w:hAnsiTheme="minorEastAsia"/>
                <w:szCs w:val="21"/>
              </w:rPr>
            </w:pPr>
            <w:r w:rsidRPr="003A38F0">
              <w:rPr>
                <w:rFonts w:asciiTheme="minorEastAsia" w:eastAsiaTheme="minorEastAsia" w:hAnsiTheme="minorEastAsia" w:hint="eastAsia"/>
                <w:szCs w:val="21"/>
              </w:rPr>
              <w:t>FDA、IFSA、CAC</w:t>
            </w:r>
          </w:p>
        </w:tc>
        <w:tc>
          <w:tcPr>
            <w:tcW w:w="3686" w:type="dxa"/>
          </w:tcPr>
          <w:p w:rsidR="00093CDA" w:rsidRPr="003A38F0" w:rsidRDefault="00093CDA" w:rsidP="006724F3">
            <w:pPr>
              <w:rPr>
                <w:rFonts w:asciiTheme="minorEastAsia" w:eastAsiaTheme="minorEastAsia" w:hAnsiTheme="minorEastAsia"/>
                <w:szCs w:val="21"/>
              </w:rPr>
            </w:pPr>
            <w:r w:rsidRPr="003A38F0">
              <w:rPr>
                <w:rFonts w:asciiTheme="minorEastAsia" w:eastAsiaTheme="minorEastAsia" w:hAnsiTheme="minorEastAsia" w:hint="eastAsia"/>
                <w:szCs w:val="21"/>
              </w:rPr>
              <w:t>74℃15s</w:t>
            </w:r>
            <w:r w:rsidR="006724F3" w:rsidRPr="003A38F0">
              <w:rPr>
                <w:rFonts w:asciiTheme="minorEastAsia" w:eastAsiaTheme="minorEastAsia" w:hAnsiTheme="minorEastAsia" w:hint="eastAsia"/>
                <w:szCs w:val="21"/>
              </w:rPr>
              <w:t>或等效的时间-温度加热工艺</w:t>
            </w:r>
            <w:r w:rsidRPr="003A38F0">
              <w:rPr>
                <w:rFonts w:asciiTheme="minorEastAsia" w:eastAsiaTheme="minorEastAsia" w:hAnsiTheme="minorEastAsia" w:hint="eastAsia"/>
                <w:szCs w:val="21"/>
              </w:rPr>
              <w:t>可杀灭沙门氏菌</w:t>
            </w:r>
            <w:r w:rsidR="006724F3" w:rsidRPr="003A38F0">
              <w:rPr>
                <w:rFonts w:asciiTheme="minorEastAsia" w:eastAsiaTheme="minorEastAsia" w:hAnsiTheme="minorEastAsia" w:hint="eastAsia"/>
                <w:szCs w:val="21"/>
              </w:rPr>
              <w:t>、金黄葡萄球菌等大多非孢子类致病菌</w:t>
            </w:r>
          </w:p>
        </w:tc>
      </w:tr>
      <w:tr w:rsidR="00093CDA" w:rsidRPr="003A38F0" w:rsidTr="0012463B">
        <w:tc>
          <w:tcPr>
            <w:tcW w:w="1384" w:type="dxa"/>
          </w:tcPr>
          <w:p w:rsidR="00093CDA" w:rsidRPr="003A38F0" w:rsidRDefault="00093CDA" w:rsidP="00015873">
            <w:pPr>
              <w:spacing w:line="360" w:lineRule="auto"/>
              <w:rPr>
                <w:rFonts w:asciiTheme="minorEastAsia" w:eastAsiaTheme="minorEastAsia" w:hAnsiTheme="minorEastAsia"/>
                <w:szCs w:val="21"/>
              </w:rPr>
            </w:pPr>
            <w:r w:rsidRPr="003A38F0">
              <w:rPr>
                <w:rFonts w:asciiTheme="minorEastAsia" w:eastAsiaTheme="minorEastAsia" w:hAnsiTheme="minorEastAsia" w:hint="eastAsia"/>
                <w:szCs w:val="21"/>
              </w:rPr>
              <w:t>冷却速率</w:t>
            </w:r>
          </w:p>
        </w:tc>
        <w:tc>
          <w:tcPr>
            <w:tcW w:w="3119" w:type="dxa"/>
          </w:tcPr>
          <w:p w:rsidR="0012463B" w:rsidRPr="003A38F0" w:rsidRDefault="00093CDA" w:rsidP="006724F3">
            <w:pPr>
              <w:rPr>
                <w:rFonts w:asciiTheme="minorEastAsia" w:eastAsiaTheme="minorEastAsia" w:hAnsiTheme="minorEastAsia"/>
                <w:szCs w:val="21"/>
              </w:rPr>
            </w:pPr>
            <w:r w:rsidRPr="003A38F0">
              <w:rPr>
                <w:rFonts w:asciiTheme="minorEastAsia" w:eastAsiaTheme="minorEastAsia" w:hAnsiTheme="minorEastAsia" w:hint="eastAsia"/>
                <w:szCs w:val="21"/>
              </w:rPr>
              <w:t>57℃降至</w:t>
            </w:r>
            <w:r w:rsidR="00BA274B">
              <w:rPr>
                <w:rFonts w:asciiTheme="minorEastAsia" w:eastAsiaTheme="minorEastAsia" w:hAnsiTheme="minorEastAsia" w:hint="eastAsia"/>
                <w:szCs w:val="21"/>
              </w:rPr>
              <w:t>10</w:t>
            </w:r>
            <w:r w:rsidRPr="003A38F0">
              <w:rPr>
                <w:rFonts w:asciiTheme="minorEastAsia" w:eastAsiaTheme="minorEastAsia" w:hAnsiTheme="minorEastAsia" w:hint="eastAsia"/>
                <w:szCs w:val="21"/>
              </w:rPr>
              <w:t xml:space="preserve">℃ </w:t>
            </w:r>
            <w:r w:rsidR="0012463B" w:rsidRPr="003A38F0">
              <w:rPr>
                <w:rFonts w:asciiTheme="minorEastAsia" w:eastAsiaTheme="minorEastAsia" w:hAnsiTheme="minorEastAsia" w:hint="eastAsia"/>
                <w:szCs w:val="21"/>
              </w:rPr>
              <w:t>，</w:t>
            </w:r>
            <w:r w:rsidR="00871D1C" w:rsidRPr="003A38F0">
              <w:rPr>
                <w:rFonts w:ascii="Tahoma" w:eastAsiaTheme="minorEastAsia" w:hAnsi="Tahoma" w:cs="Tahoma"/>
                <w:szCs w:val="21"/>
              </w:rPr>
              <w:t>&lt;</w:t>
            </w:r>
            <w:r w:rsidRPr="003A38F0">
              <w:rPr>
                <w:rFonts w:asciiTheme="minorEastAsia" w:eastAsiaTheme="minorEastAsia" w:hAnsiTheme="minorEastAsia" w:hint="eastAsia"/>
                <w:szCs w:val="21"/>
              </w:rPr>
              <w:t>4h</w:t>
            </w:r>
          </w:p>
          <w:p w:rsidR="00093CDA" w:rsidRPr="003A38F0" w:rsidRDefault="00093CDA" w:rsidP="006724F3">
            <w:pPr>
              <w:rPr>
                <w:rFonts w:asciiTheme="minorEastAsia" w:eastAsiaTheme="minorEastAsia" w:hAnsiTheme="minorEastAsia"/>
                <w:szCs w:val="21"/>
              </w:rPr>
            </w:pPr>
            <w:r w:rsidRPr="003A38F0">
              <w:rPr>
                <w:rFonts w:asciiTheme="minorEastAsia" w:eastAsiaTheme="minorEastAsia" w:hAnsiTheme="minorEastAsia" w:hint="eastAsia"/>
                <w:szCs w:val="21"/>
              </w:rPr>
              <w:t>或</w:t>
            </w:r>
          </w:p>
          <w:p w:rsidR="00093CDA" w:rsidRPr="003A38F0" w:rsidRDefault="00093CDA" w:rsidP="006724F3">
            <w:pPr>
              <w:rPr>
                <w:rFonts w:asciiTheme="minorEastAsia" w:eastAsiaTheme="minorEastAsia" w:hAnsiTheme="minorEastAsia"/>
                <w:szCs w:val="21"/>
              </w:rPr>
            </w:pPr>
            <w:r w:rsidRPr="003A38F0">
              <w:rPr>
                <w:rFonts w:asciiTheme="minorEastAsia" w:eastAsiaTheme="minorEastAsia" w:hAnsiTheme="minorEastAsia" w:hint="eastAsia"/>
                <w:szCs w:val="21"/>
              </w:rPr>
              <w:t>57℃降至5℃</w:t>
            </w:r>
            <w:r w:rsidR="002F4A76" w:rsidRPr="003A38F0">
              <w:rPr>
                <w:rFonts w:ascii="Tahoma" w:eastAsiaTheme="minorEastAsia" w:hAnsi="Tahoma" w:cs="Tahoma"/>
                <w:szCs w:val="21"/>
              </w:rPr>
              <w:t>&lt;</w:t>
            </w:r>
            <w:r w:rsidRPr="003A38F0">
              <w:rPr>
                <w:rFonts w:asciiTheme="minorEastAsia" w:eastAsiaTheme="minorEastAsia" w:hAnsiTheme="minorEastAsia" w:hint="eastAsia"/>
                <w:szCs w:val="21"/>
              </w:rPr>
              <w:t>6h，且57℃降至21℃</w:t>
            </w:r>
            <w:r w:rsidRPr="003A38F0">
              <w:rPr>
                <w:rFonts w:ascii="Tahoma" w:eastAsiaTheme="minorEastAsia" w:hAnsi="Tahoma" w:cs="Tahoma"/>
                <w:szCs w:val="21"/>
              </w:rPr>
              <w:t>&lt;</w:t>
            </w:r>
            <w:r w:rsidRPr="003A38F0">
              <w:rPr>
                <w:rFonts w:asciiTheme="minorEastAsia" w:eastAsiaTheme="minorEastAsia" w:hAnsiTheme="minorEastAsia" w:hint="eastAsia"/>
                <w:szCs w:val="21"/>
              </w:rPr>
              <w:t>2h</w:t>
            </w:r>
          </w:p>
        </w:tc>
        <w:tc>
          <w:tcPr>
            <w:tcW w:w="1417" w:type="dxa"/>
          </w:tcPr>
          <w:p w:rsidR="00093CDA" w:rsidRPr="003A38F0" w:rsidRDefault="00093CDA" w:rsidP="00015873">
            <w:pPr>
              <w:spacing w:line="360" w:lineRule="auto"/>
              <w:rPr>
                <w:rFonts w:asciiTheme="minorEastAsia" w:eastAsiaTheme="minorEastAsia" w:hAnsiTheme="minorEastAsia"/>
                <w:szCs w:val="21"/>
              </w:rPr>
            </w:pPr>
            <w:r w:rsidRPr="003A38F0">
              <w:rPr>
                <w:rFonts w:asciiTheme="minorEastAsia" w:eastAsiaTheme="minorEastAsia" w:hAnsiTheme="minorEastAsia" w:hint="eastAsia"/>
                <w:szCs w:val="21"/>
              </w:rPr>
              <w:t>FDA、CAC、IFSA</w:t>
            </w:r>
          </w:p>
        </w:tc>
        <w:tc>
          <w:tcPr>
            <w:tcW w:w="3686" w:type="dxa"/>
          </w:tcPr>
          <w:p w:rsidR="00093CDA" w:rsidRPr="003A38F0" w:rsidRDefault="00093CDA" w:rsidP="003411F5">
            <w:pPr>
              <w:rPr>
                <w:rFonts w:asciiTheme="minorEastAsia" w:eastAsiaTheme="minorEastAsia" w:hAnsiTheme="minorEastAsia"/>
                <w:szCs w:val="21"/>
              </w:rPr>
            </w:pPr>
            <w:r w:rsidRPr="003A38F0">
              <w:rPr>
                <w:rFonts w:asciiTheme="minorEastAsia" w:eastAsiaTheme="minorEastAsia" w:hAnsiTheme="minorEastAsia" w:hint="eastAsia"/>
                <w:szCs w:val="21"/>
              </w:rPr>
              <w:t>流行病学研究证实，</w:t>
            </w:r>
            <w:r w:rsidR="003411F5" w:rsidRPr="003A38F0">
              <w:rPr>
                <w:rFonts w:asciiTheme="minorEastAsia" w:eastAsiaTheme="minorEastAsia" w:hAnsiTheme="minorEastAsia" w:hint="eastAsia"/>
                <w:szCs w:val="21"/>
              </w:rPr>
              <w:t>食源性疾病爆发事件</w:t>
            </w:r>
            <w:r w:rsidRPr="003A38F0">
              <w:rPr>
                <w:rFonts w:asciiTheme="minorEastAsia" w:eastAsiaTheme="minorEastAsia" w:hAnsiTheme="minorEastAsia" w:hint="eastAsia"/>
                <w:szCs w:val="21"/>
              </w:rPr>
              <w:t>与食物烹饪后操作有直接关联，食物冷却速度太慢，</w:t>
            </w:r>
            <w:r w:rsidR="003411F5" w:rsidRPr="003A38F0">
              <w:rPr>
                <w:rFonts w:asciiTheme="minorEastAsia" w:eastAsiaTheme="minorEastAsia" w:hAnsiTheme="minorEastAsia" w:hint="eastAsia"/>
                <w:szCs w:val="21"/>
              </w:rPr>
              <w:t>处于微生物生长繁殖危险区域5-57℃时间超4h以上或21-57℃时间大于2h的食品具有显著的卫生学风险。</w:t>
            </w:r>
          </w:p>
        </w:tc>
      </w:tr>
      <w:tr w:rsidR="00093CDA" w:rsidRPr="003A38F0" w:rsidTr="0012463B">
        <w:tc>
          <w:tcPr>
            <w:tcW w:w="1384" w:type="dxa"/>
          </w:tcPr>
          <w:p w:rsidR="00093CDA" w:rsidRPr="003A38F0" w:rsidRDefault="00871D1C" w:rsidP="00015873">
            <w:pPr>
              <w:spacing w:line="360" w:lineRule="auto"/>
              <w:rPr>
                <w:rFonts w:asciiTheme="minorEastAsia" w:eastAsiaTheme="minorEastAsia" w:hAnsiTheme="minorEastAsia"/>
                <w:szCs w:val="21"/>
              </w:rPr>
            </w:pPr>
            <w:r w:rsidRPr="003A38F0">
              <w:rPr>
                <w:rFonts w:asciiTheme="minorEastAsia" w:eastAsiaTheme="minorEastAsia" w:hAnsiTheme="minorEastAsia" w:hint="eastAsia"/>
                <w:szCs w:val="21"/>
              </w:rPr>
              <w:t>冷加工</w:t>
            </w:r>
          </w:p>
          <w:p w:rsidR="00093CDA" w:rsidRPr="003A38F0" w:rsidRDefault="00093CDA" w:rsidP="00015873">
            <w:pPr>
              <w:spacing w:line="360" w:lineRule="auto"/>
              <w:rPr>
                <w:rFonts w:asciiTheme="minorEastAsia" w:eastAsiaTheme="minorEastAsia" w:hAnsiTheme="minorEastAsia"/>
                <w:szCs w:val="21"/>
              </w:rPr>
            </w:pPr>
            <w:r w:rsidRPr="003A38F0">
              <w:rPr>
                <w:rFonts w:asciiTheme="minorEastAsia" w:eastAsiaTheme="minorEastAsia" w:hAnsiTheme="minorEastAsia" w:hint="eastAsia"/>
                <w:szCs w:val="21"/>
              </w:rPr>
              <w:t>食品分装装配</w:t>
            </w:r>
          </w:p>
        </w:tc>
        <w:tc>
          <w:tcPr>
            <w:tcW w:w="3119" w:type="dxa"/>
          </w:tcPr>
          <w:p w:rsidR="00093CDA" w:rsidRPr="003A38F0" w:rsidRDefault="00093CDA" w:rsidP="00D92CEB">
            <w:pPr>
              <w:rPr>
                <w:rFonts w:asciiTheme="minorEastAsia" w:eastAsiaTheme="minorEastAsia" w:hAnsiTheme="minorEastAsia"/>
                <w:szCs w:val="21"/>
              </w:rPr>
            </w:pPr>
            <w:r w:rsidRPr="003A38F0">
              <w:rPr>
                <w:rFonts w:asciiTheme="minorEastAsia" w:eastAsiaTheme="minorEastAsia" w:hAnsiTheme="minorEastAsia" w:hint="eastAsia"/>
                <w:szCs w:val="21"/>
              </w:rPr>
              <w:t>操作间温度5-10℃，操作时限90min</w:t>
            </w:r>
          </w:p>
          <w:p w:rsidR="00093CDA" w:rsidRPr="003A38F0" w:rsidRDefault="00093CDA" w:rsidP="00D92CEB">
            <w:pPr>
              <w:rPr>
                <w:rFonts w:asciiTheme="minorEastAsia" w:eastAsiaTheme="minorEastAsia" w:hAnsiTheme="minorEastAsia"/>
                <w:szCs w:val="21"/>
              </w:rPr>
            </w:pPr>
            <w:r w:rsidRPr="003A38F0">
              <w:rPr>
                <w:rFonts w:asciiTheme="minorEastAsia" w:eastAsiaTheme="minorEastAsia" w:hAnsiTheme="minorEastAsia" w:hint="eastAsia"/>
                <w:szCs w:val="21"/>
              </w:rPr>
              <w:t>操作间温度10-21℃，操作时限45min</w:t>
            </w:r>
          </w:p>
          <w:p w:rsidR="00093CDA" w:rsidRPr="003A38F0" w:rsidRDefault="00093CDA" w:rsidP="00D92CEB">
            <w:pPr>
              <w:rPr>
                <w:rFonts w:asciiTheme="minorEastAsia" w:eastAsiaTheme="minorEastAsia" w:hAnsiTheme="minorEastAsia"/>
                <w:szCs w:val="21"/>
              </w:rPr>
            </w:pPr>
            <w:r w:rsidRPr="003A38F0">
              <w:rPr>
                <w:rFonts w:asciiTheme="minorEastAsia" w:eastAsiaTheme="minorEastAsia" w:hAnsiTheme="minorEastAsia" w:hint="eastAsia"/>
                <w:szCs w:val="21"/>
              </w:rPr>
              <w:t>操作间温度&gt;21℃，操作时限45min，监测食品表面温度</w:t>
            </w:r>
          </w:p>
        </w:tc>
        <w:tc>
          <w:tcPr>
            <w:tcW w:w="1417" w:type="dxa"/>
          </w:tcPr>
          <w:p w:rsidR="00093CDA" w:rsidRPr="003A38F0" w:rsidRDefault="00602CCF" w:rsidP="00015873">
            <w:pPr>
              <w:spacing w:line="360" w:lineRule="auto"/>
              <w:rPr>
                <w:rFonts w:asciiTheme="minorEastAsia" w:eastAsiaTheme="minorEastAsia" w:hAnsiTheme="minorEastAsia"/>
                <w:szCs w:val="21"/>
              </w:rPr>
            </w:pPr>
            <w:r w:rsidRPr="003A38F0">
              <w:rPr>
                <w:rFonts w:asciiTheme="minorEastAsia" w:eastAsiaTheme="minorEastAsia" w:hAnsiTheme="minorEastAsia" w:hint="eastAsia"/>
                <w:szCs w:val="21"/>
              </w:rPr>
              <w:t>FDA、IFSA</w:t>
            </w:r>
          </w:p>
        </w:tc>
        <w:tc>
          <w:tcPr>
            <w:tcW w:w="3686" w:type="dxa"/>
          </w:tcPr>
          <w:p w:rsidR="00093CDA" w:rsidRPr="003A38F0" w:rsidRDefault="00585CDB" w:rsidP="00015873">
            <w:pPr>
              <w:spacing w:line="360" w:lineRule="auto"/>
              <w:rPr>
                <w:rFonts w:asciiTheme="minorEastAsia" w:eastAsiaTheme="minorEastAsia" w:hAnsiTheme="minorEastAsia"/>
                <w:szCs w:val="21"/>
              </w:rPr>
            </w:pPr>
            <w:r w:rsidRPr="003A38F0">
              <w:rPr>
                <w:rFonts w:asciiTheme="minorEastAsia" w:eastAsiaTheme="minorEastAsia" w:hAnsiTheme="minorEastAsia" w:hint="eastAsia"/>
                <w:szCs w:val="21"/>
              </w:rPr>
              <w:t>微生物生长温度-时间模型数据</w:t>
            </w:r>
          </w:p>
        </w:tc>
      </w:tr>
    </w:tbl>
    <w:p w:rsidR="001E274B" w:rsidRPr="003A38F0" w:rsidRDefault="001E274B" w:rsidP="003A38F0">
      <w:pPr>
        <w:spacing w:line="360" w:lineRule="auto"/>
        <w:ind w:firstLineChars="200" w:firstLine="420"/>
        <w:rPr>
          <w:rFonts w:asciiTheme="minorEastAsia" w:eastAsiaTheme="minorEastAsia" w:hAnsiTheme="minorEastAsia"/>
          <w:szCs w:val="21"/>
        </w:rPr>
      </w:pPr>
    </w:p>
    <w:p w:rsidR="00F63FAC" w:rsidRPr="003A38F0" w:rsidRDefault="00F63FAC" w:rsidP="003A38F0">
      <w:pPr>
        <w:spacing w:line="360" w:lineRule="auto"/>
        <w:ind w:firstLineChars="147" w:firstLine="309"/>
        <w:rPr>
          <w:rFonts w:asciiTheme="minorEastAsia" w:eastAsiaTheme="minorEastAsia" w:hAnsiTheme="minorEastAsia"/>
          <w:szCs w:val="21"/>
        </w:rPr>
      </w:pPr>
      <w:r w:rsidRPr="003A38F0">
        <w:rPr>
          <w:rFonts w:asciiTheme="minorEastAsia" w:eastAsiaTheme="minorEastAsia" w:hAnsiTheme="minorEastAsia" w:cs="宋体" w:hint="eastAsia"/>
          <w:kern w:val="0"/>
          <w:szCs w:val="21"/>
        </w:rPr>
        <w:t>5.2控制环节：本规范</w:t>
      </w:r>
      <w:r w:rsidR="00F83CF1" w:rsidRPr="003A38F0">
        <w:rPr>
          <w:rFonts w:asciiTheme="minorEastAsia" w:eastAsiaTheme="minorEastAsia" w:hAnsiTheme="minorEastAsia" w:cs="宋体" w:hint="eastAsia"/>
          <w:kern w:val="0"/>
          <w:szCs w:val="21"/>
        </w:rPr>
        <w:t>借鉴IFSA标准，</w:t>
      </w:r>
      <w:r w:rsidR="00F740D9" w:rsidRPr="003A38F0">
        <w:rPr>
          <w:rFonts w:asciiTheme="minorEastAsia" w:eastAsiaTheme="minorEastAsia" w:hAnsiTheme="minorEastAsia" w:cs="宋体" w:hint="eastAsia"/>
          <w:kern w:val="0"/>
          <w:szCs w:val="21"/>
        </w:rPr>
        <w:t>按照航空食品加工工艺流程，</w:t>
      </w:r>
      <w:r w:rsidR="00F83CF1" w:rsidRPr="003A38F0">
        <w:rPr>
          <w:rFonts w:asciiTheme="minorEastAsia" w:eastAsiaTheme="minorEastAsia" w:hAnsiTheme="minorEastAsia" w:cs="宋体" w:hint="eastAsia"/>
          <w:kern w:val="0"/>
          <w:szCs w:val="21"/>
        </w:rPr>
        <w:t>对航空食品全过程提出标准操作规范</w:t>
      </w:r>
      <w:r w:rsidR="00F83CF1" w:rsidRPr="003A38F0">
        <w:rPr>
          <w:rFonts w:asciiTheme="minorEastAsia" w:eastAsiaTheme="minorEastAsia" w:hAnsiTheme="minorEastAsia" w:hint="eastAsia"/>
          <w:szCs w:val="21"/>
        </w:rPr>
        <w:t>。</w:t>
      </w:r>
      <w:r w:rsidR="00E17FBB" w:rsidRPr="003A38F0">
        <w:rPr>
          <w:rFonts w:asciiTheme="minorEastAsia" w:eastAsiaTheme="minorEastAsia" w:hAnsiTheme="minorEastAsia" w:cs="宋体" w:hint="eastAsia"/>
          <w:kern w:val="0"/>
          <w:szCs w:val="21"/>
        </w:rPr>
        <w:t>包括</w:t>
      </w:r>
      <w:r w:rsidR="00F740D9" w:rsidRPr="003A38F0">
        <w:rPr>
          <w:rFonts w:asciiTheme="minorEastAsia" w:eastAsiaTheme="minorEastAsia" w:hAnsiTheme="minorEastAsia" w:cs="宋体" w:hint="eastAsia"/>
          <w:kern w:val="0"/>
          <w:szCs w:val="21"/>
        </w:rPr>
        <w:t>：</w:t>
      </w:r>
      <w:r w:rsidR="0040795C">
        <w:rPr>
          <w:rFonts w:asciiTheme="minorEastAsia" w:eastAsiaTheme="minorEastAsia" w:hAnsiTheme="minorEastAsia" w:hint="eastAsia"/>
          <w:szCs w:val="21"/>
        </w:rPr>
        <w:t>餐</w:t>
      </w:r>
      <w:r w:rsidR="00E17FBB" w:rsidRPr="003A38F0">
        <w:rPr>
          <w:rFonts w:asciiTheme="minorEastAsia" w:eastAsiaTheme="minorEastAsia" w:hAnsiTheme="minorEastAsia" w:hint="eastAsia"/>
          <w:szCs w:val="21"/>
        </w:rPr>
        <w:t>谱设计、初加工、解冻、热/</w:t>
      </w:r>
      <w:r w:rsidR="002F4A76" w:rsidRPr="003A38F0">
        <w:rPr>
          <w:rFonts w:asciiTheme="minorEastAsia" w:eastAsiaTheme="minorEastAsia" w:hAnsiTheme="minorEastAsia" w:hint="eastAsia"/>
          <w:szCs w:val="21"/>
        </w:rPr>
        <w:t>冷加工、速冷速冻</w:t>
      </w:r>
      <w:r w:rsidR="00E17FBB" w:rsidRPr="003A38F0">
        <w:rPr>
          <w:rFonts w:asciiTheme="minorEastAsia" w:eastAsiaTheme="minorEastAsia" w:hAnsiTheme="minorEastAsia" w:hint="eastAsia"/>
          <w:szCs w:val="21"/>
        </w:rPr>
        <w:t>、分装装配、储存等环节</w:t>
      </w:r>
      <w:r w:rsidR="00F740D9" w:rsidRPr="003A38F0">
        <w:rPr>
          <w:rFonts w:asciiTheme="minorEastAsia" w:eastAsiaTheme="minorEastAsia" w:hAnsiTheme="minorEastAsia" w:hint="eastAsia"/>
          <w:szCs w:val="21"/>
        </w:rPr>
        <w:t>。控制要素包括</w:t>
      </w:r>
      <w:r w:rsidR="00354DEE" w:rsidRPr="003A38F0">
        <w:rPr>
          <w:rFonts w:asciiTheme="minorEastAsia" w:eastAsiaTheme="minorEastAsia" w:hAnsiTheme="minorEastAsia" w:hint="eastAsia"/>
          <w:szCs w:val="21"/>
        </w:rPr>
        <w:t>储存控制（时间、温度控制）、生产控制（工艺参数和指标）和卫生控制（卫生操作规范，防止交叉</w:t>
      </w:r>
      <w:r w:rsidR="002F4A76" w:rsidRPr="003A38F0">
        <w:rPr>
          <w:rFonts w:asciiTheme="minorEastAsia" w:eastAsiaTheme="minorEastAsia" w:hAnsiTheme="minorEastAsia" w:hint="eastAsia"/>
          <w:szCs w:val="21"/>
        </w:rPr>
        <w:t>污染</w:t>
      </w:r>
      <w:r w:rsidR="00354DEE" w:rsidRPr="003A38F0">
        <w:rPr>
          <w:rFonts w:asciiTheme="minorEastAsia" w:eastAsiaTheme="minorEastAsia" w:hAnsiTheme="minorEastAsia" w:hint="eastAsia"/>
          <w:szCs w:val="21"/>
        </w:rPr>
        <w:t>）等方面。</w:t>
      </w:r>
    </w:p>
    <w:p w:rsidR="00F20D29" w:rsidRPr="003A38F0" w:rsidRDefault="00F63FAC" w:rsidP="003A38F0">
      <w:pPr>
        <w:spacing w:line="360" w:lineRule="auto"/>
        <w:ind w:firstLineChars="200" w:firstLine="420"/>
        <w:rPr>
          <w:rFonts w:asciiTheme="minorEastAsia" w:eastAsiaTheme="minorEastAsia" w:hAnsiTheme="minorEastAsia" w:cs="宋体"/>
          <w:kern w:val="0"/>
          <w:szCs w:val="21"/>
        </w:rPr>
      </w:pPr>
      <w:r w:rsidRPr="003A38F0">
        <w:rPr>
          <w:rFonts w:asciiTheme="minorEastAsia" w:eastAsiaTheme="minorEastAsia" w:hAnsiTheme="minorEastAsia" w:cs="宋体" w:hint="eastAsia"/>
          <w:kern w:val="0"/>
          <w:szCs w:val="21"/>
        </w:rPr>
        <w:t>5.3成品</w:t>
      </w:r>
      <w:r w:rsidR="00E17FBB" w:rsidRPr="003A38F0">
        <w:rPr>
          <w:rFonts w:asciiTheme="minorEastAsia" w:eastAsiaTheme="minorEastAsia" w:hAnsiTheme="minorEastAsia" w:cs="宋体" w:hint="eastAsia"/>
          <w:kern w:val="0"/>
          <w:szCs w:val="21"/>
        </w:rPr>
        <w:t>品质</w:t>
      </w:r>
      <w:r w:rsidR="006D5098" w:rsidRPr="003A38F0">
        <w:rPr>
          <w:rFonts w:asciiTheme="minorEastAsia" w:eastAsiaTheme="minorEastAsia" w:hAnsiTheme="minorEastAsia" w:cs="宋体" w:hint="eastAsia"/>
          <w:kern w:val="0"/>
          <w:szCs w:val="21"/>
        </w:rPr>
        <w:t>控制：</w:t>
      </w:r>
      <w:r w:rsidR="00D14CD3" w:rsidRPr="003A38F0">
        <w:rPr>
          <w:rFonts w:asciiTheme="minorEastAsia" w:eastAsiaTheme="minorEastAsia" w:hAnsiTheme="minorEastAsia" w:cs="宋体" w:hint="eastAsia"/>
          <w:kern w:val="0"/>
          <w:szCs w:val="21"/>
        </w:rPr>
        <w:t>为确保</w:t>
      </w:r>
      <w:r w:rsidR="00E17FBB" w:rsidRPr="003A38F0">
        <w:rPr>
          <w:rFonts w:asciiTheme="minorEastAsia" w:eastAsiaTheme="minorEastAsia" w:hAnsiTheme="minorEastAsia" w:cs="宋体" w:hint="eastAsia"/>
          <w:kern w:val="0"/>
          <w:szCs w:val="21"/>
        </w:rPr>
        <w:t>航空食品安全性</w:t>
      </w:r>
      <w:r w:rsidR="00D14CD3" w:rsidRPr="003A38F0">
        <w:rPr>
          <w:rFonts w:asciiTheme="minorEastAsia" w:eastAsiaTheme="minorEastAsia" w:hAnsiTheme="minorEastAsia" w:cs="宋体" w:hint="eastAsia"/>
          <w:kern w:val="0"/>
          <w:szCs w:val="21"/>
        </w:rPr>
        <w:t>，本</w:t>
      </w:r>
      <w:r w:rsidR="00F20D29" w:rsidRPr="003A38F0">
        <w:rPr>
          <w:rFonts w:asciiTheme="minorEastAsia" w:eastAsiaTheme="minorEastAsia" w:hAnsiTheme="minorEastAsia" w:cs="宋体" w:hint="eastAsia"/>
          <w:kern w:val="0"/>
          <w:szCs w:val="21"/>
        </w:rPr>
        <w:t>规范</w:t>
      </w:r>
      <w:r w:rsidR="00D14CD3" w:rsidRPr="003A38F0">
        <w:rPr>
          <w:rFonts w:asciiTheme="minorEastAsia" w:eastAsiaTheme="minorEastAsia" w:hAnsiTheme="minorEastAsia" w:cs="宋体" w:hint="eastAsia"/>
          <w:kern w:val="0"/>
          <w:szCs w:val="21"/>
        </w:rPr>
        <w:t>对</w:t>
      </w:r>
      <w:r w:rsidR="00F20D29" w:rsidRPr="003A38F0">
        <w:rPr>
          <w:rFonts w:asciiTheme="minorEastAsia" w:eastAsiaTheme="minorEastAsia" w:hAnsiTheme="minorEastAsia" w:cs="宋体" w:hint="eastAsia"/>
          <w:kern w:val="0"/>
          <w:szCs w:val="21"/>
        </w:rPr>
        <w:t>成品</w:t>
      </w:r>
      <w:r w:rsidR="00D14CD3" w:rsidRPr="003A38F0">
        <w:rPr>
          <w:rFonts w:asciiTheme="minorEastAsia" w:eastAsiaTheme="minorEastAsia" w:hAnsiTheme="minorEastAsia" w:cs="宋体" w:hint="eastAsia"/>
          <w:kern w:val="0"/>
          <w:szCs w:val="21"/>
        </w:rPr>
        <w:t>品质</w:t>
      </w:r>
      <w:r w:rsidR="00007BAC" w:rsidRPr="003A38F0">
        <w:rPr>
          <w:rFonts w:asciiTheme="minorEastAsia" w:eastAsiaTheme="minorEastAsia" w:hAnsiTheme="minorEastAsia" w:cs="宋体" w:hint="eastAsia"/>
          <w:kern w:val="0"/>
          <w:szCs w:val="21"/>
        </w:rPr>
        <w:t>的</w:t>
      </w:r>
      <w:r w:rsidR="00D14CD3" w:rsidRPr="003A38F0">
        <w:rPr>
          <w:rFonts w:asciiTheme="minorEastAsia" w:eastAsiaTheme="minorEastAsia" w:hAnsiTheme="minorEastAsia" w:cs="宋体" w:hint="eastAsia"/>
          <w:kern w:val="0"/>
          <w:szCs w:val="21"/>
        </w:rPr>
        <w:t>控制提出</w:t>
      </w:r>
      <w:r w:rsidR="00007BAC" w:rsidRPr="003A38F0">
        <w:rPr>
          <w:rFonts w:asciiTheme="minorEastAsia" w:eastAsiaTheme="minorEastAsia" w:hAnsiTheme="minorEastAsia" w:cs="宋体" w:hint="eastAsia"/>
          <w:kern w:val="0"/>
          <w:szCs w:val="21"/>
        </w:rPr>
        <w:t>了</w:t>
      </w:r>
      <w:r w:rsidR="00E166C0" w:rsidRPr="003A38F0">
        <w:rPr>
          <w:rFonts w:asciiTheme="minorEastAsia" w:eastAsiaTheme="minorEastAsia" w:hAnsiTheme="minorEastAsia" w:cs="宋体" w:hint="eastAsia"/>
          <w:kern w:val="0"/>
          <w:szCs w:val="21"/>
        </w:rPr>
        <w:t>严格的</w:t>
      </w:r>
      <w:r w:rsidR="00F20D29" w:rsidRPr="003A38F0">
        <w:rPr>
          <w:rFonts w:asciiTheme="minorEastAsia" w:eastAsiaTheme="minorEastAsia" w:hAnsiTheme="minorEastAsia" w:cs="宋体" w:hint="eastAsia"/>
          <w:kern w:val="0"/>
          <w:szCs w:val="21"/>
        </w:rPr>
        <w:t>技术</w:t>
      </w:r>
      <w:r w:rsidR="00007BAC" w:rsidRPr="003A38F0">
        <w:rPr>
          <w:rFonts w:asciiTheme="minorEastAsia" w:eastAsiaTheme="minorEastAsia" w:hAnsiTheme="minorEastAsia" w:cs="宋体" w:hint="eastAsia"/>
          <w:kern w:val="0"/>
          <w:szCs w:val="21"/>
        </w:rPr>
        <w:t>规范，</w:t>
      </w:r>
      <w:r w:rsidR="00F20D29" w:rsidRPr="003A38F0">
        <w:rPr>
          <w:rFonts w:asciiTheme="minorEastAsia" w:eastAsiaTheme="minorEastAsia" w:hAnsiTheme="minorEastAsia" w:cs="宋体" w:hint="eastAsia"/>
          <w:kern w:val="0"/>
          <w:szCs w:val="21"/>
        </w:rPr>
        <w:t>成品品质控制</w:t>
      </w:r>
      <w:r w:rsidR="0027099B" w:rsidRPr="003A38F0">
        <w:rPr>
          <w:rFonts w:asciiTheme="minorEastAsia" w:eastAsiaTheme="minorEastAsia" w:hAnsiTheme="minorEastAsia" w:cs="宋体" w:hint="eastAsia"/>
          <w:kern w:val="0"/>
          <w:szCs w:val="21"/>
        </w:rPr>
        <w:t>措施</w:t>
      </w:r>
      <w:r w:rsidR="00F20D29" w:rsidRPr="003A38F0">
        <w:rPr>
          <w:rFonts w:asciiTheme="minorEastAsia" w:eastAsiaTheme="minorEastAsia" w:hAnsiTheme="minorEastAsia" w:cs="宋体" w:hint="eastAsia"/>
          <w:kern w:val="0"/>
          <w:szCs w:val="21"/>
        </w:rPr>
        <w:t>包括以下方面：</w:t>
      </w:r>
    </w:p>
    <w:p w:rsidR="00543FF3" w:rsidRPr="003A38F0" w:rsidRDefault="00F20D29" w:rsidP="003A38F0">
      <w:pPr>
        <w:spacing w:line="360" w:lineRule="auto"/>
        <w:ind w:firstLineChars="200" w:firstLine="420"/>
        <w:rPr>
          <w:rFonts w:asciiTheme="minorEastAsia" w:eastAsiaTheme="minorEastAsia" w:hAnsiTheme="minorEastAsia"/>
          <w:szCs w:val="21"/>
        </w:rPr>
      </w:pPr>
      <w:r w:rsidRPr="003A38F0">
        <w:rPr>
          <w:rFonts w:asciiTheme="minorEastAsia" w:eastAsiaTheme="minorEastAsia" w:hAnsiTheme="minorEastAsia" w:cs="宋体" w:hint="eastAsia"/>
          <w:kern w:val="0"/>
          <w:szCs w:val="21"/>
        </w:rPr>
        <w:t>5.3.1</w:t>
      </w:r>
      <w:r w:rsidR="002A087D" w:rsidRPr="003A38F0">
        <w:rPr>
          <w:rFonts w:asciiTheme="minorEastAsia" w:eastAsiaTheme="minorEastAsia" w:hAnsiTheme="minorEastAsia" w:cs="宋体" w:hint="eastAsia"/>
          <w:kern w:val="0"/>
          <w:szCs w:val="21"/>
        </w:rPr>
        <w:t>冷链食品预冷储存：为降低航空食品在配送、装机及机上</w:t>
      </w:r>
      <w:r w:rsidR="00AF107D" w:rsidRPr="003A38F0">
        <w:rPr>
          <w:rFonts w:asciiTheme="minorEastAsia" w:eastAsiaTheme="minorEastAsia" w:hAnsiTheme="minorEastAsia" w:cs="宋体" w:hint="eastAsia"/>
          <w:kern w:val="0"/>
          <w:szCs w:val="21"/>
        </w:rPr>
        <w:t>环境因素</w:t>
      </w:r>
      <w:r w:rsidRPr="003A38F0">
        <w:rPr>
          <w:rFonts w:asciiTheme="minorEastAsia" w:eastAsiaTheme="minorEastAsia" w:hAnsiTheme="minorEastAsia" w:cs="宋体" w:hint="eastAsia"/>
          <w:kern w:val="0"/>
          <w:szCs w:val="21"/>
        </w:rPr>
        <w:t>的影响风险，本规范借鉴国际惯例，</w:t>
      </w:r>
      <w:r w:rsidR="00007BAC" w:rsidRPr="003A38F0">
        <w:rPr>
          <w:rFonts w:asciiTheme="minorEastAsia" w:eastAsiaTheme="minorEastAsia" w:hAnsiTheme="minorEastAsia" w:cs="宋体" w:hint="eastAsia"/>
          <w:kern w:val="0"/>
          <w:szCs w:val="21"/>
        </w:rPr>
        <w:t>要求</w:t>
      </w:r>
      <w:r w:rsidR="002A087D" w:rsidRPr="003A38F0">
        <w:rPr>
          <w:rFonts w:asciiTheme="minorEastAsia" w:eastAsiaTheme="minorEastAsia" w:hAnsiTheme="minorEastAsia" w:cs="宋体" w:hint="eastAsia"/>
          <w:kern w:val="0"/>
          <w:szCs w:val="21"/>
        </w:rPr>
        <w:t>航空食品在配送装机前应提前入成品库进行彻底预冷，并确保出库的</w:t>
      </w:r>
      <w:r w:rsidRPr="003A38F0">
        <w:rPr>
          <w:rFonts w:asciiTheme="minorEastAsia" w:eastAsiaTheme="minorEastAsia" w:hAnsiTheme="minorEastAsia" w:cs="宋体" w:hint="eastAsia"/>
          <w:kern w:val="0"/>
          <w:szCs w:val="21"/>
        </w:rPr>
        <w:t>食品中心温度</w:t>
      </w:r>
      <w:r w:rsidR="00543FF3" w:rsidRPr="003A38F0">
        <w:rPr>
          <w:rFonts w:asciiTheme="minorEastAsia" w:eastAsiaTheme="minorEastAsia" w:hAnsiTheme="minorEastAsia" w:cs="宋体" w:hint="eastAsia"/>
          <w:kern w:val="0"/>
          <w:szCs w:val="21"/>
        </w:rPr>
        <w:t>小于</w:t>
      </w:r>
      <w:r w:rsidRPr="003A38F0">
        <w:rPr>
          <w:rFonts w:asciiTheme="minorEastAsia" w:eastAsiaTheme="minorEastAsia" w:hAnsiTheme="minorEastAsia" w:hint="eastAsia"/>
          <w:szCs w:val="21"/>
        </w:rPr>
        <w:t>5℃</w:t>
      </w:r>
      <w:r w:rsidR="00543FF3" w:rsidRPr="003A38F0">
        <w:rPr>
          <w:rFonts w:asciiTheme="minorEastAsia" w:eastAsiaTheme="minorEastAsia" w:hAnsiTheme="minorEastAsia" w:hint="eastAsia"/>
          <w:szCs w:val="21"/>
        </w:rPr>
        <w:t>。</w:t>
      </w:r>
    </w:p>
    <w:p w:rsidR="00543FF3" w:rsidRPr="003A38F0" w:rsidRDefault="00543FF3" w:rsidP="003A38F0">
      <w:pPr>
        <w:spacing w:line="360" w:lineRule="auto"/>
        <w:ind w:firstLineChars="200" w:firstLine="420"/>
        <w:rPr>
          <w:rFonts w:asciiTheme="minorEastAsia" w:eastAsiaTheme="minorEastAsia" w:hAnsiTheme="minorEastAsia" w:cs="宋体"/>
          <w:kern w:val="0"/>
          <w:szCs w:val="21"/>
        </w:rPr>
      </w:pPr>
      <w:r w:rsidRPr="003A38F0">
        <w:rPr>
          <w:rFonts w:asciiTheme="minorEastAsia" w:eastAsiaTheme="minorEastAsia" w:hAnsiTheme="minorEastAsia" w:hint="eastAsia"/>
          <w:szCs w:val="21"/>
        </w:rPr>
        <w:t>5.3.2</w:t>
      </w:r>
      <w:r w:rsidR="00E166C0" w:rsidRPr="003A38F0">
        <w:rPr>
          <w:rFonts w:asciiTheme="minorEastAsia" w:eastAsiaTheme="minorEastAsia" w:hAnsiTheme="minorEastAsia" w:hint="eastAsia"/>
          <w:szCs w:val="21"/>
        </w:rPr>
        <w:t>出厂检验：</w:t>
      </w:r>
      <w:r w:rsidRPr="003A38F0">
        <w:rPr>
          <w:rFonts w:asciiTheme="minorEastAsia" w:eastAsiaTheme="minorEastAsia" w:hAnsiTheme="minorEastAsia" w:hint="eastAsia"/>
          <w:szCs w:val="21"/>
        </w:rPr>
        <w:t>本规范要求</w:t>
      </w:r>
      <w:r w:rsidR="00E237C4" w:rsidRPr="003A38F0">
        <w:rPr>
          <w:rFonts w:asciiTheme="minorEastAsia" w:eastAsiaTheme="minorEastAsia" w:hAnsiTheme="minorEastAsia" w:hint="eastAsia"/>
          <w:szCs w:val="21"/>
        </w:rPr>
        <w:t>配餐</w:t>
      </w:r>
      <w:r w:rsidRPr="003A38F0">
        <w:rPr>
          <w:rFonts w:asciiTheme="minorEastAsia" w:eastAsiaTheme="minorEastAsia" w:hAnsiTheme="minorEastAsia" w:hint="eastAsia"/>
          <w:szCs w:val="21"/>
        </w:rPr>
        <w:t>企业对</w:t>
      </w:r>
      <w:r w:rsidR="00007BAC" w:rsidRPr="003A38F0">
        <w:rPr>
          <w:rFonts w:asciiTheme="minorEastAsia" w:eastAsiaTheme="minorEastAsia" w:hAnsiTheme="minorEastAsia" w:cs="宋体" w:hint="eastAsia"/>
          <w:kern w:val="0"/>
          <w:szCs w:val="21"/>
        </w:rPr>
        <w:t>每批次产品进行感官检验，</w:t>
      </w:r>
      <w:r w:rsidR="007B5688" w:rsidRPr="003A38F0">
        <w:rPr>
          <w:rFonts w:asciiTheme="minorEastAsia" w:eastAsiaTheme="minorEastAsia" w:hAnsiTheme="minorEastAsia" w:cs="宋体" w:hint="eastAsia"/>
          <w:kern w:val="0"/>
          <w:szCs w:val="21"/>
        </w:rPr>
        <w:t>检验合格后方可出厂。</w:t>
      </w:r>
      <w:r w:rsidR="00E166C0" w:rsidRPr="003A38F0">
        <w:rPr>
          <w:rFonts w:asciiTheme="minorEastAsia" w:eastAsiaTheme="minorEastAsia" w:hAnsiTheme="minorEastAsia" w:cs="宋体" w:hint="eastAsia"/>
          <w:kern w:val="0"/>
          <w:szCs w:val="21"/>
        </w:rPr>
        <w:t>同时要求配餐企业</w:t>
      </w:r>
      <w:r w:rsidR="00E237C4" w:rsidRPr="003A38F0">
        <w:rPr>
          <w:rFonts w:asciiTheme="minorEastAsia" w:eastAsiaTheme="minorEastAsia" w:hAnsiTheme="minorEastAsia" w:cs="宋体" w:hint="eastAsia"/>
          <w:kern w:val="0"/>
          <w:szCs w:val="21"/>
        </w:rPr>
        <w:t>进行食品留样和</w:t>
      </w:r>
      <w:r w:rsidR="00007BAC" w:rsidRPr="003A38F0">
        <w:rPr>
          <w:rFonts w:asciiTheme="minorEastAsia" w:eastAsiaTheme="minorEastAsia" w:hAnsiTheme="minorEastAsia" w:cs="宋体" w:hint="eastAsia"/>
          <w:kern w:val="0"/>
          <w:szCs w:val="21"/>
        </w:rPr>
        <w:t>微生物监控。</w:t>
      </w:r>
    </w:p>
    <w:p w:rsidR="00E166C0" w:rsidRPr="003A38F0" w:rsidRDefault="00543FF3" w:rsidP="003A38F0">
      <w:pPr>
        <w:spacing w:line="360" w:lineRule="auto"/>
        <w:ind w:firstLineChars="200" w:firstLine="420"/>
        <w:rPr>
          <w:rFonts w:asciiTheme="minorEastAsia" w:eastAsiaTheme="minorEastAsia" w:hAnsiTheme="minorEastAsia" w:cs="宋体"/>
          <w:kern w:val="0"/>
          <w:szCs w:val="21"/>
        </w:rPr>
      </w:pPr>
      <w:r w:rsidRPr="003A38F0">
        <w:rPr>
          <w:rFonts w:asciiTheme="minorEastAsia" w:eastAsiaTheme="minorEastAsia" w:hAnsiTheme="minorEastAsia" w:cs="宋体" w:hint="eastAsia"/>
          <w:kern w:val="0"/>
          <w:szCs w:val="21"/>
        </w:rPr>
        <w:t>5.3.3</w:t>
      </w:r>
      <w:r w:rsidR="00E237C4" w:rsidRPr="003A38F0">
        <w:rPr>
          <w:rFonts w:asciiTheme="minorEastAsia" w:eastAsiaTheme="minorEastAsia" w:hAnsiTheme="minorEastAsia" w:cs="宋体" w:hint="eastAsia"/>
          <w:kern w:val="0"/>
          <w:szCs w:val="21"/>
        </w:rPr>
        <w:t>航空配餐</w:t>
      </w:r>
      <w:r w:rsidRPr="003A38F0">
        <w:rPr>
          <w:rFonts w:asciiTheme="minorEastAsia" w:eastAsiaTheme="minorEastAsia" w:hAnsiTheme="minorEastAsia" w:cs="宋体" w:hint="eastAsia"/>
          <w:kern w:val="0"/>
          <w:szCs w:val="21"/>
        </w:rPr>
        <w:t>质量控制期：</w:t>
      </w:r>
      <w:r w:rsidR="00AF107D" w:rsidRPr="003A38F0">
        <w:rPr>
          <w:rFonts w:hint="eastAsia"/>
          <w:szCs w:val="21"/>
        </w:rPr>
        <w:t>时间是影响航空食品安全的</w:t>
      </w:r>
      <w:r w:rsidR="002F4A76" w:rsidRPr="003A38F0">
        <w:rPr>
          <w:rFonts w:hint="eastAsia"/>
          <w:szCs w:val="21"/>
        </w:rPr>
        <w:t>关键</w:t>
      </w:r>
      <w:r w:rsidR="00E166C0" w:rsidRPr="003A38F0">
        <w:rPr>
          <w:rFonts w:hint="eastAsia"/>
          <w:szCs w:val="21"/>
        </w:rPr>
        <w:t>因素，目前</w:t>
      </w:r>
      <w:r w:rsidR="006F66EE" w:rsidRPr="003A38F0">
        <w:rPr>
          <w:rFonts w:hint="eastAsia"/>
          <w:szCs w:val="21"/>
        </w:rPr>
        <w:t>国际</w:t>
      </w:r>
      <w:r w:rsidR="00E166C0" w:rsidRPr="003A38F0">
        <w:rPr>
          <w:rFonts w:hint="eastAsia"/>
          <w:szCs w:val="21"/>
        </w:rPr>
        <w:t>通行做法是，</w:t>
      </w:r>
      <w:r w:rsidR="006F66EE" w:rsidRPr="003A38F0">
        <w:rPr>
          <w:rFonts w:hint="eastAsia"/>
          <w:szCs w:val="21"/>
        </w:rPr>
        <w:t>对航空配餐</w:t>
      </w:r>
      <w:r w:rsidR="00E166C0" w:rsidRPr="003A38F0">
        <w:rPr>
          <w:rFonts w:hint="eastAsia"/>
          <w:szCs w:val="21"/>
        </w:rPr>
        <w:t>生产、储存时间进行严格的限制。</w:t>
      </w:r>
      <w:r w:rsidR="00B472EC" w:rsidRPr="003A38F0">
        <w:rPr>
          <w:rFonts w:hint="eastAsia"/>
          <w:szCs w:val="21"/>
        </w:rPr>
        <w:t>本规范</w:t>
      </w:r>
      <w:r w:rsidR="007B5688" w:rsidRPr="003A38F0">
        <w:rPr>
          <w:rFonts w:asciiTheme="minorEastAsia" w:eastAsiaTheme="minorEastAsia" w:hAnsiTheme="minorEastAsia" w:cs="宋体" w:hint="eastAsia"/>
          <w:kern w:val="0"/>
          <w:szCs w:val="21"/>
        </w:rPr>
        <w:t>借鉴</w:t>
      </w:r>
      <w:r w:rsidR="00007BAC" w:rsidRPr="003A38F0">
        <w:rPr>
          <w:rFonts w:asciiTheme="minorEastAsia" w:eastAsiaTheme="minorEastAsia" w:hAnsiTheme="minorEastAsia" w:cs="宋体" w:hint="eastAsia"/>
          <w:kern w:val="0"/>
          <w:szCs w:val="21"/>
        </w:rPr>
        <w:t>IFSA</w:t>
      </w:r>
      <w:r w:rsidR="00811D77" w:rsidRPr="003A38F0">
        <w:rPr>
          <w:rFonts w:asciiTheme="minorEastAsia" w:eastAsiaTheme="minorEastAsia" w:hAnsiTheme="minorEastAsia" w:cs="宋体" w:hint="eastAsia"/>
          <w:kern w:val="0"/>
          <w:szCs w:val="21"/>
        </w:rPr>
        <w:t>航空配餐</w:t>
      </w:r>
      <w:r w:rsidR="00E166C0" w:rsidRPr="003A38F0">
        <w:rPr>
          <w:rFonts w:asciiTheme="minorEastAsia" w:eastAsiaTheme="minorEastAsia" w:hAnsiTheme="minorEastAsia" w:cs="宋体" w:hint="eastAsia"/>
          <w:kern w:val="0"/>
          <w:szCs w:val="21"/>
        </w:rPr>
        <w:t>质量控制</w:t>
      </w:r>
      <w:r w:rsidR="00B472EC" w:rsidRPr="003A38F0">
        <w:rPr>
          <w:rFonts w:asciiTheme="minorEastAsia" w:eastAsiaTheme="minorEastAsia" w:hAnsiTheme="minorEastAsia" w:cs="宋体" w:hint="eastAsia"/>
          <w:kern w:val="0"/>
          <w:szCs w:val="21"/>
        </w:rPr>
        <w:t>期的概念</w:t>
      </w:r>
      <w:r w:rsidR="00F20D29" w:rsidRPr="003A38F0">
        <w:rPr>
          <w:rFonts w:asciiTheme="minorEastAsia" w:eastAsiaTheme="minorEastAsia" w:hAnsiTheme="minorEastAsia" w:cs="宋体" w:hint="eastAsia"/>
          <w:kern w:val="0"/>
          <w:szCs w:val="21"/>
        </w:rPr>
        <w:t>，对航空配餐</w:t>
      </w:r>
      <w:r w:rsidR="002F4A76" w:rsidRPr="003A38F0">
        <w:rPr>
          <w:rFonts w:asciiTheme="minorEastAsia" w:eastAsiaTheme="minorEastAsia" w:hAnsiTheme="minorEastAsia" w:cs="宋体" w:hint="eastAsia"/>
          <w:kern w:val="0"/>
          <w:szCs w:val="21"/>
        </w:rPr>
        <w:t>生产储存时间</w:t>
      </w:r>
      <w:r w:rsidR="00B472EC" w:rsidRPr="003A38F0">
        <w:rPr>
          <w:rFonts w:asciiTheme="minorEastAsia" w:eastAsiaTheme="minorEastAsia" w:hAnsiTheme="minorEastAsia" w:cs="宋体" w:hint="eastAsia"/>
          <w:kern w:val="0"/>
          <w:szCs w:val="21"/>
        </w:rPr>
        <w:t>进行</w:t>
      </w:r>
      <w:r w:rsidR="00E166C0" w:rsidRPr="003A38F0">
        <w:rPr>
          <w:rFonts w:asciiTheme="minorEastAsia" w:eastAsiaTheme="minorEastAsia" w:hAnsiTheme="minorEastAsia" w:cs="宋体" w:hint="eastAsia"/>
          <w:kern w:val="0"/>
          <w:szCs w:val="21"/>
        </w:rPr>
        <w:t>以下“</w:t>
      </w:r>
      <w:r w:rsidR="00B472EC" w:rsidRPr="003A38F0">
        <w:rPr>
          <w:rFonts w:asciiTheme="minorEastAsia" w:eastAsiaTheme="minorEastAsia" w:hAnsiTheme="minorEastAsia" w:cs="宋体" w:hint="eastAsia"/>
          <w:kern w:val="0"/>
          <w:szCs w:val="21"/>
        </w:rPr>
        <w:t>分段</w:t>
      </w:r>
      <w:r w:rsidR="00E166C0" w:rsidRPr="003A38F0">
        <w:rPr>
          <w:rFonts w:asciiTheme="minorEastAsia" w:eastAsiaTheme="minorEastAsia" w:hAnsiTheme="minorEastAsia" w:cs="宋体" w:hint="eastAsia"/>
          <w:kern w:val="0"/>
          <w:szCs w:val="21"/>
        </w:rPr>
        <w:t>”限制：</w:t>
      </w:r>
    </w:p>
    <w:p w:rsidR="000A43D7" w:rsidRPr="003A38F0" w:rsidRDefault="00B472EC" w:rsidP="003A38F0">
      <w:pPr>
        <w:spacing w:line="360" w:lineRule="auto"/>
        <w:ind w:firstLineChars="200" w:firstLine="420"/>
        <w:rPr>
          <w:rFonts w:asciiTheme="minorEastAsia" w:eastAsiaTheme="minorEastAsia" w:hAnsiTheme="minorEastAsia" w:cs="宋体"/>
          <w:kern w:val="0"/>
          <w:szCs w:val="21"/>
        </w:rPr>
      </w:pPr>
      <w:r w:rsidRPr="003A38F0">
        <w:rPr>
          <w:rFonts w:asciiTheme="minorEastAsia" w:eastAsiaTheme="minorEastAsia" w:hAnsiTheme="minorEastAsia" w:cs="宋体" w:hint="eastAsia"/>
          <w:kern w:val="0"/>
          <w:szCs w:val="21"/>
        </w:rPr>
        <w:t>第一</w:t>
      </w:r>
      <w:r w:rsidR="00F20D29" w:rsidRPr="003A38F0">
        <w:rPr>
          <w:rFonts w:asciiTheme="minorEastAsia" w:eastAsiaTheme="minorEastAsia" w:hAnsiTheme="minorEastAsia" w:cs="宋体" w:hint="eastAsia"/>
          <w:kern w:val="0"/>
          <w:szCs w:val="21"/>
        </w:rPr>
        <w:t>质量</w:t>
      </w:r>
      <w:r w:rsidR="002F4A76" w:rsidRPr="003A38F0">
        <w:rPr>
          <w:rFonts w:asciiTheme="minorEastAsia" w:eastAsiaTheme="minorEastAsia" w:hAnsiTheme="minorEastAsia" w:cs="宋体" w:hint="eastAsia"/>
          <w:kern w:val="0"/>
          <w:szCs w:val="21"/>
        </w:rPr>
        <w:t>控制</w:t>
      </w:r>
      <w:r w:rsidRPr="003A38F0">
        <w:rPr>
          <w:rFonts w:asciiTheme="minorEastAsia" w:eastAsiaTheme="minorEastAsia" w:hAnsiTheme="minorEastAsia" w:cs="宋体" w:hint="eastAsia"/>
          <w:kern w:val="0"/>
          <w:szCs w:val="21"/>
        </w:rPr>
        <w:t>期</w:t>
      </w:r>
      <w:r w:rsidR="00E166C0" w:rsidRPr="003A38F0">
        <w:rPr>
          <w:rFonts w:asciiTheme="minorEastAsia" w:eastAsiaTheme="minorEastAsia" w:hAnsiTheme="minorEastAsia" w:cs="宋体" w:hint="eastAsia"/>
          <w:kern w:val="0"/>
          <w:szCs w:val="21"/>
        </w:rPr>
        <w:t>：指食品生产到</w:t>
      </w:r>
      <w:r w:rsidR="007554CA" w:rsidRPr="003A38F0">
        <w:rPr>
          <w:rFonts w:asciiTheme="minorEastAsia" w:eastAsiaTheme="minorEastAsia" w:hAnsiTheme="minorEastAsia" w:cs="宋体" w:hint="eastAsia"/>
          <w:kern w:val="0"/>
          <w:szCs w:val="21"/>
        </w:rPr>
        <w:t>航班计划</w:t>
      </w:r>
      <w:r w:rsidR="00E166C0" w:rsidRPr="003A38F0">
        <w:rPr>
          <w:rFonts w:asciiTheme="minorEastAsia" w:eastAsiaTheme="minorEastAsia" w:hAnsiTheme="minorEastAsia" w:cs="宋体" w:hint="eastAsia"/>
          <w:kern w:val="0"/>
          <w:szCs w:val="21"/>
        </w:rPr>
        <w:t>起飞时间的</w:t>
      </w:r>
      <w:r w:rsidR="007554CA" w:rsidRPr="003A38F0">
        <w:rPr>
          <w:rFonts w:asciiTheme="minorEastAsia" w:eastAsiaTheme="minorEastAsia" w:hAnsiTheme="minorEastAsia" w:cs="宋体" w:hint="eastAsia"/>
          <w:kern w:val="0"/>
          <w:szCs w:val="21"/>
        </w:rPr>
        <w:t>时间限值，</w:t>
      </w:r>
      <w:r w:rsidR="000A43D7" w:rsidRPr="003A38F0">
        <w:rPr>
          <w:rFonts w:asciiTheme="minorEastAsia" w:eastAsiaTheme="minorEastAsia" w:hAnsiTheme="minorEastAsia" w:cs="宋体" w:hint="eastAsia"/>
          <w:kern w:val="0"/>
          <w:szCs w:val="21"/>
        </w:rPr>
        <w:t>用于</w:t>
      </w:r>
      <w:r w:rsidR="00AF107D" w:rsidRPr="003A38F0">
        <w:rPr>
          <w:rFonts w:asciiTheme="minorEastAsia" w:eastAsiaTheme="minorEastAsia" w:hAnsiTheme="minorEastAsia" w:cs="宋体" w:hint="eastAsia"/>
          <w:kern w:val="0"/>
          <w:szCs w:val="21"/>
        </w:rPr>
        <w:t>规范航空食品企业食品加工、</w:t>
      </w:r>
      <w:r w:rsidR="000A43D7" w:rsidRPr="003A38F0">
        <w:rPr>
          <w:rFonts w:asciiTheme="minorEastAsia" w:eastAsiaTheme="minorEastAsia" w:hAnsiTheme="minorEastAsia" w:cs="宋体" w:hint="eastAsia"/>
          <w:kern w:val="0"/>
          <w:szCs w:val="21"/>
        </w:rPr>
        <w:t>储存时间。</w:t>
      </w:r>
      <w:r w:rsidR="00E166C0" w:rsidRPr="003A38F0">
        <w:rPr>
          <w:rFonts w:asciiTheme="minorEastAsia" w:eastAsiaTheme="minorEastAsia" w:hAnsiTheme="minorEastAsia" w:cs="宋体" w:hint="eastAsia"/>
          <w:kern w:val="0"/>
          <w:szCs w:val="21"/>
        </w:rPr>
        <w:t>要求</w:t>
      </w:r>
      <w:r w:rsidRPr="003A38F0">
        <w:rPr>
          <w:rFonts w:asciiTheme="minorEastAsia" w:eastAsiaTheme="minorEastAsia" w:hAnsiTheme="minorEastAsia" w:cs="宋体" w:hint="eastAsia"/>
          <w:kern w:val="0"/>
          <w:szCs w:val="21"/>
        </w:rPr>
        <w:t>航空食品企业</w:t>
      </w:r>
      <w:r w:rsidR="00D04782" w:rsidRPr="003A38F0">
        <w:rPr>
          <w:rFonts w:asciiTheme="minorEastAsia" w:eastAsiaTheme="minorEastAsia" w:hAnsiTheme="minorEastAsia" w:cs="宋体" w:hint="eastAsia"/>
          <w:kern w:val="0"/>
          <w:szCs w:val="21"/>
        </w:rPr>
        <w:t>根据生产工艺、包装技术和食品性质</w:t>
      </w:r>
      <w:r w:rsidR="00E166C0" w:rsidRPr="003A38F0">
        <w:rPr>
          <w:rFonts w:asciiTheme="minorEastAsia" w:eastAsiaTheme="minorEastAsia" w:hAnsiTheme="minorEastAsia" w:cs="宋体" w:hint="eastAsia"/>
          <w:kern w:val="0"/>
          <w:szCs w:val="21"/>
        </w:rPr>
        <w:t>以</w:t>
      </w:r>
      <w:r w:rsidR="007554CA" w:rsidRPr="003A38F0">
        <w:rPr>
          <w:rFonts w:asciiTheme="minorEastAsia" w:eastAsiaTheme="minorEastAsia" w:hAnsiTheme="minorEastAsia" w:cs="宋体" w:hint="eastAsia"/>
          <w:kern w:val="0"/>
          <w:szCs w:val="21"/>
        </w:rPr>
        <w:t>及航班计划</w:t>
      </w:r>
      <w:r w:rsidRPr="003A38F0">
        <w:rPr>
          <w:rFonts w:asciiTheme="minorEastAsia" w:eastAsiaTheme="minorEastAsia" w:hAnsiTheme="minorEastAsia" w:cs="宋体" w:hint="eastAsia"/>
          <w:kern w:val="0"/>
          <w:szCs w:val="21"/>
        </w:rPr>
        <w:t>起飞时间</w:t>
      </w:r>
      <w:r w:rsidR="000A43D7" w:rsidRPr="003A38F0">
        <w:rPr>
          <w:rFonts w:asciiTheme="minorEastAsia" w:eastAsiaTheme="minorEastAsia" w:hAnsiTheme="minorEastAsia" w:cs="宋体" w:hint="eastAsia"/>
          <w:kern w:val="0"/>
          <w:szCs w:val="21"/>
        </w:rPr>
        <w:t>来</w:t>
      </w:r>
      <w:r w:rsidR="00E166C0" w:rsidRPr="003A38F0">
        <w:rPr>
          <w:rFonts w:asciiTheme="minorEastAsia" w:eastAsiaTheme="minorEastAsia" w:hAnsiTheme="minorEastAsia" w:cs="宋体" w:hint="eastAsia"/>
          <w:kern w:val="0"/>
          <w:szCs w:val="21"/>
        </w:rPr>
        <w:t>确定</w:t>
      </w:r>
      <w:r w:rsidRPr="003A38F0">
        <w:rPr>
          <w:rFonts w:asciiTheme="minorEastAsia" w:eastAsiaTheme="minorEastAsia" w:hAnsiTheme="minorEastAsia" w:cs="宋体" w:hint="eastAsia"/>
          <w:kern w:val="0"/>
          <w:szCs w:val="21"/>
        </w:rPr>
        <w:t>食品加工</w:t>
      </w:r>
      <w:r w:rsidR="007554CA" w:rsidRPr="003A38F0">
        <w:rPr>
          <w:rFonts w:asciiTheme="minorEastAsia" w:eastAsiaTheme="minorEastAsia" w:hAnsiTheme="minorEastAsia" w:cs="宋体" w:hint="eastAsia"/>
          <w:kern w:val="0"/>
          <w:szCs w:val="21"/>
        </w:rPr>
        <w:t>储存</w:t>
      </w:r>
      <w:r w:rsidRPr="003A38F0">
        <w:rPr>
          <w:rFonts w:asciiTheme="minorEastAsia" w:eastAsiaTheme="minorEastAsia" w:hAnsiTheme="minorEastAsia" w:cs="宋体" w:hint="eastAsia"/>
          <w:kern w:val="0"/>
          <w:szCs w:val="21"/>
        </w:rPr>
        <w:t>时间</w:t>
      </w:r>
      <w:r w:rsidR="00D04782" w:rsidRPr="003A38F0">
        <w:rPr>
          <w:rFonts w:asciiTheme="minorEastAsia" w:eastAsiaTheme="minorEastAsia" w:hAnsiTheme="minorEastAsia" w:cs="宋体" w:hint="eastAsia"/>
          <w:kern w:val="0"/>
          <w:szCs w:val="21"/>
        </w:rPr>
        <w:t>。鉴于</w:t>
      </w:r>
      <w:r w:rsidR="006F66EE" w:rsidRPr="003A38F0">
        <w:rPr>
          <w:rFonts w:asciiTheme="minorEastAsia" w:eastAsiaTheme="minorEastAsia" w:hAnsiTheme="minorEastAsia" w:cs="宋体" w:hint="eastAsia"/>
          <w:kern w:val="0"/>
          <w:szCs w:val="21"/>
        </w:rPr>
        <w:t>IFSA/AEA在这方面已经进行了大量的</w:t>
      </w:r>
      <w:r w:rsidR="000A43D7" w:rsidRPr="003A38F0">
        <w:rPr>
          <w:rFonts w:asciiTheme="minorEastAsia" w:eastAsiaTheme="minorEastAsia" w:hAnsiTheme="minorEastAsia" w:cs="宋体" w:hint="eastAsia"/>
          <w:kern w:val="0"/>
          <w:szCs w:val="21"/>
        </w:rPr>
        <w:t>基础</w:t>
      </w:r>
      <w:r w:rsidR="006F66EE" w:rsidRPr="003A38F0">
        <w:rPr>
          <w:rFonts w:asciiTheme="minorEastAsia" w:eastAsiaTheme="minorEastAsia" w:hAnsiTheme="minorEastAsia" w:cs="宋体" w:hint="eastAsia"/>
          <w:kern w:val="0"/>
          <w:szCs w:val="21"/>
        </w:rPr>
        <w:t>研究，</w:t>
      </w:r>
      <w:r w:rsidR="0039067D" w:rsidRPr="003A38F0">
        <w:rPr>
          <w:rFonts w:asciiTheme="minorEastAsia" w:eastAsiaTheme="minorEastAsia" w:hAnsiTheme="minorEastAsia" w:cs="宋体" w:hint="eastAsia"/>
          <w:kern w:val="0"/>
          <w:szCs w:val="21"/>
        </w:rPr>
        <w:t>质量控制时</w:t>
      </w:r>
      <w:r w:rsidR="00D04782" w:rsidRPr="003A38F0">
        <w:rPr>
          <w:rFonts w:asciiTheme="minorEastAsia" w:eastAsiaTheme="minorEastAsia" w:hAnsiTheme="minorEastAsia" w:cs="宋体" w:hint="eastAsia"/>
          <w:kern w:val="0"/>
          <w:szCs w:val="21"/>
        </w:rPr>
        <w:t>限</w:t>
      </w:r>
      <w:r w:rsidR="006F66EE" w:rsidRPr="003A38F0">
        <w:rPr>
          <w:rFonts w:asciiTheme="minorEastAsia" w:eastAsiaTheme="minorEastAsia" w:hAnsiTheme="minorEastAsia" w:cs="宋体" w:hint="eastAsia"/>
          <w:kern w:val="0"/>
          <w:szCs w:val="21"/>
        </w:rPr>
        <w:t>标准值</w:t>
      </w:r>
      <w:r w:rsidR="000A43D7" w:rsidRPr="003A38F0">
        <w:rPr>
          <w:rFonts w:asciiTheme="minorEastAsia" w:eastAsiaTheme="minorEastAsia" w:hAnsiTheme="minorEastAsia" w:cs="宋体" w:hint="eastAsia"/>
          <w:kern w:val="0"/>
          <w:szCs w:val="21"/>
        </w:rPr>
        <w:t>已</w:t>
      </w:r>
      <w:r w:rsidR="006F66EE" w:rsidRPr="003A38F0">
        <w:rPr>
          <w:rFonts w:asciiTheme="minorEastAsia" w:eastAsiaTheme="minorEastAsia" w:hAnsiTheme="minorEastAsia" w:cs="宋体" w:hint="eastAsia"/>
          <w:kern w:val="0"/>
          <w:szCs w:val="21"/>
        </w:rPr>
        <w:t>有20</w:t>
      </w:r>
      <w:r w:rsidR="000A43D7" w:rsidRPr="003A38F0">
        <w:rPr>
          <w:rFonts w:asciiTheme="minorEastAsia" w:eastAsiaTheme="minorEastAsia" w:hAnsiTheme="minorEastAsia" w:cs="宋体" w:hint="eastAsia"/>
          <w:kern w:val="0"/>
          <w:szCs w:val="21"/>
        </w:rPr>
        <w:t>多</w:t>
      </w:r>
      <w:r w:rsidR="006F66EE" w:rsidRPr="003A38F0">
        <w:rPr>
          <w:rFonts w:asciiTheme="minorEastAsia" w:eastAsiaTheme="minorEastAsia" w:hAnsiTheme="minorEastAsia" w:cs="宋体" w:hint="eastAsia"/>
          <w:kern w:val="0"/>
          <w:szCs w:val="21"/>
        </w:rPr>
        <w:lastRenderedPageBreak/>
        <w:t>年的实践验证，因此</w:t>
      </w:r>
      <w:r w:rsidR="00D04782" w:rsidRPr="003A38F0">
        <w:rPr>
          <w:rFonts w:asciiTheme="minorEastAsia" w:eastAsiaTheme="minorEastAsia" w:hAnsiTheme="minorEastAsia" w:cs="宋体" w:hint="eastAsia"/>
          <w:kern w:val="0"/>
          <w:szCs w:val="21"/>
        </w:rPr>
        <w:t>，</w:t>
      </w:r>
      <w:r w:rsidR="006F66EE" w:rsidRPr="003A38F0">
        <w:rPr>
          <w:rFonts w:asciiTheme="minorEastAsia" w:eastAsiaTheme="minorEastAsia" w:hAnsiTheme="minorEastAsia" w:cs="宋体" w:hint="eastAsia"/>
          <w:kern w:val="0"/>
          <w:szCs w:val="21"/>
        </w:rPr>
        <w:t>本规范直接等效采纳IFSA的标准值，</w:t>
      </w:r>
      <w:r w:rsidR="0071544C" w:rsidRPr="003A38F0">
        <w:rPr>
          <w:rFonts w:asciiTheme="minorEastAsia" w:eastAsiaTheme="minorEastAsia" w:hAnsiTheme="minorEastAsia" w:cs="宋体" w:hint="eastAsia"/>
          <w:kern w:val="0"/>
          <w:szCs w:val="21"/>
        </w:rPr>
        <w:t>即</w:t>
      </w:r>
      <w:r w:rsidR="007554CA" w:rsidRPr="003A38F0">
        <w:rPr>
          <w:rFonts w:asciiTheme="minorEastAsia" w:eastAsiaTheme="minorEastAsia" w:hAnsiTheme="minorEastAsia" w:cs="宋体" w:hint="eastAsia"/>
          <w:kern w:val="0"/>
          <w:szCs w:val="21"/>
        </w:rPr>
        <w:t>：冷链冷食从制作开始到</w:t>
      </w:r>
      <w:r w:rsidR="00007BAC" w:rsidRPr="003A38F0">
        <w:rPr>
          <w:rFonts w:asciiTheme="minorEastAsia" w:eastAsiaTheme="minorEastAsia" w:hAnsiTheme="minorEastAsia" w:cs="宋体" w:hint="eastAsia"/>
          <w:kern w:val="0"/>
          <w:szCs w:val="21"/>
        </w:rPr>
        <w:t>航班</w:t>
      </w:r>
      <w:r w:rsidR="007554CA" w:rsidRPr="003A38F0">
        <w:rPr>
          <w:rFonts w:asciiTheme="minorEastAsia" w:eastAsiaTheme="minorEastAsia" w:hAnsiTheme="minorEastAsia" w:cs="宋体" w:hint="eastAsia"/>
          <w:kern w:val="0"/>
          <w:szCs w:val="21"/>
        </w:rPr>
        <w:t>计划</w:t>
      </w:r>
      <w:r w:rsidR="00007BAC" w:rsidRPr="003A38F0">
        <w:rPr>
          <w:rFonts w:asciiTheme="minorEastAsia" w:eastAsiaTheme="minorEastAsia" w:hAnsiTheme="minorEastAsia" w:cs="宋体" w:hint="eastAsia"/>
          <w:kern w:val="0"/>
          <w:szCs w:val="21"/>
        </w:rPr>
        <w:t>起飞时间的时限为48h；冷链热食从制作开始/</w:t>
      </w:r>
      <w:r w:rsidR="007554CA" w:rsidRPr="003A38F0">
        <w:rPr>
          <w:rFonts w:asciiTheme="minorEastAsia" w:eastAsiaTheme="minorEastAsia" w:hAnsiTheme="minorEastAsia" w:cs="宋体" w:hint="eastAsia"/>
          <w:kern w:val="0"/>
          <w:szCs w:val="21"/>
        </w:rPr>
        <w:t>解冻开始到</w:t>
      </w:r>
      <w:r w:rsidR="00007BAC" w:rsidRPr="003A38F0">
        <w:rPr>
          <w:rFonts w:asciiTheme="minorEastAsia" w:eastAsiaTheme="minorEastAsia" w:hAnsiTheme="minorEastAsia" w:cs="宋体" w:hint="eastAsia"/>
          <w:kern w:val="0"/>
          <w:szCs w:val="21"/>
        </w:rPr>
        <w:t>航班</w:t>
      </w:r>
      <w:r w:rsidR="007554CA" w:rsidRPr="003A38F0">
        <w:rPr>
          <w:rFonts w:asciiTheme="minorEastAsia" w:eastAsiaTheme="minorEastAsia" w:hAnsiTheme="minorEastAsia" w:cs="宋体" w:hint="eastAsia"/>
          <w:kern w:val="0"/>
          <w:szCs w:val="21"/>
        </w:rPr>
        <w:t>计划</w:t>
      </w:r>
      <w:r w:rsidR="00007BAC" w:rsidRPr="003A38F0">
        <w:rPr>
          <w:rFonts w:asciiTheme="minorEastAsia" w:eastAsiaTheme="minorEastAsia" w:hAnsiTheme="minorEastAsia" w:cs="宋体" w:hint="eastAsia"/>
          <w:kern w:val="0"/>
          <w:szCs w:val="21"/>
        </w:rPr>
        <w:t>起飞时间的时限为72h</w:t>
      </w:r>
      <w:r w:rsidR="0071544C" w:rsidRPr="003A38F0">
        <w:rPr>
          <w:rFonts w:asciiTheme="minorEastAsia" w:eastAsiaTheme="minorEastAsia" w:hAnsiTheme="minorEastAsia" w:cs="宋体" w:hint="eastAsia"/>
          <w:kern w:val="0"/>
          <w:szCs w:val="21"/>
        </w:rPr>
        <w:t>。</w:t>
      </w:r>
    </w:p>
    <w:p w:rsidR="006F66EE" w:rsidRPr="003A38F0" w:rsidRDefault="000A43D7" w:rsidP="003A38F0">
      <w:pPr>
        <w:spacing w:line="360" w:lineRule="auto"/>
        <w:ind w:firstLineChars="200" w:firstLine="420"/>
        <w:rPr>
          <w:rFonts w:asciiTheme="minorEastAsia" w:eastAsiaTheme="minorEastAsia" w:hAnsiTheme="minorEastAsia" w:cs="宋体"/>
          <w:kern w:val="0"/>
          <w:szCs w:val="21"/>
        </w:rPr>
      </w:pPr>
      <w:r w:rsidRPr="003A38F0">
        <w:rPr>
          <w:rFonts w:asciiTheme="minorEastAsia" w:eastAsiaTheme="minorEastAsia" w:hAnsiTheme="minorEastAsia" w:cs="宋体" w:hint="eastAsia"/>
          <w:kern w:val="0"/>
          <w:szCs w:val="21"/>
        </w:rPr>
        <w:t>第二质量</w:t>
      </w:r>
      <w:r w:rsidR="002F4A76" w:rsidRPr="003A38F0">
        <w:rPr>
          <w:rFonts w:asciiTheme="minorEastAsia" w:eastAsiaTheme="minorEastAsia" w:hAnsiTheme="minorEastAsia" w:cs="宋体" w:hint="eastAsia"/>
          <w:kern w:val="0"/>
          <w:szCs w:val="21"/>
        </w:rPr>
        <w:t>控制期</w:t>
      </w:r>
      <w:r w:rsidRPr="003A38F0">
        <w:rPr>
          <w:rFonts w:asciiTheme="minorEastAsia" w:eastAsiaTheme="minorEastAsia" w:hAnsiTheme="minorEastAsia" w:cs="宋体" w:hint="eastAsia"/>
          <w:kern w:val="0"/>
          <w:szCs w:val="21"/>
        </w:rPr>
        <w:t>：指</w:t>
      </w:r>
      <w:r w:rsidR="00D04782" w:rsidRPr="003A38F0">
        <w:rPr>
          <w:rFonts w:asciiTheme="minorEastAsia" w:eastAsiaTheme="minorEastAsia" w:hAnsiTheme="minorEastAsia" w:cs="宋体" w:hint="eastAsia"/>
          <w:kern w:val="0"/>
          <w:szCs w:val="21"/>
        </w:rPr>
        <w:t>成品</w:t>
      </w:r>
      <w:r w:rsidR="006F66EE" w:rsidRPr="003A38F0">
        <w:rPr>
          <w:rFonts w:asciiTheme="minorEastAsia" w:eastAsiaTheme="minorEastAsia" w:hAnsiTheme="minorEastAsia" w:cs="宋体" w:hint="eastAsia"/>
          <w:kern w:val="0"/>
          <w:szCs w:val="21"/>
        </w:rPr>
        <w:t>出库到旅客食用的时间</w:t>
      </w:r>
      <w:r w:rsidR="007554CA" w:rsidRPr="003A38F0">
        <w:rPr>
          <w:rFonts w:asciiTheme="minorEastAsia" w:eastAsiaTheme="minorEastAsia" w:hAnsiTheme="minorEastAsia" w:cs="宋体" w:hint="eastAsia"/>
          <w:kern w:val="0"/>
          <w:szCs w:val="21"/>
        </w:rPr>
        <w:t>限值，用于规范航空食品配送、机上储存</w:t>
      </w:r>
      <w:r w:rsidR="007C0D15" w:rsidRPr="003A38F0">
        <w:rPr>
          <w:rFonts w:asciiTheme="minorEastAsia" w:eastAsiaTheme="minorEastAsia" w:hAnsiTheme="minorEastAsia" w:cs="宋体" w:hint="eastAsia"/>
          <w:kern w:val="0"/>
          <w:szCs w:val="21"/>
        </w:rPr>
        <w:t>时间。</w:t>
      </w:r>
      <w:r w:rsidR="002A087D" w:rsidRPr="003A38F0">
        <w:rPr>
          <w:rFonts w:asciiTheme="minorEastAsia" w:eastAsiaTheme="minorEastAsia" w:hAnsiTheme="minorEastAsia" w:cs="宋体" w:hint="eastAsia"/>
          <w:kern w:val="0"/>
          <w:szCs w:val="21"/>
        </w:rPr>
        <w:t>现场</w:t>
      </w:r>
      <w:r w:rsidR="00D04782" w:rsidRPr="003A38F0">
        <w:rPr>
          <w:rFonts w:asciiTheme="minorEastAsia" w:eastAsiaTheme="minorEastAsia" w:hAnsiTheme="minorEastAsia" w:cs="宋体" w:hint="eastAsia"/>
          <w:kern w:val="0"/>
          <w:szCs w:val="21"/>
        </w:rPr>
        <w:t>调研显示，</w:t>
      </w:r>
      <w:r w:rsidR="002A087D" w:rsidRPr="003A38F0">
        <w:rPr>
          <w:rFonts w:asciiTheme="minorEastAsia" w:eastAsiaTheme="minorEastAsia" w:hAnsiTheme="minorEastAsia" w:cs="宋体" w:hint="eastAsia"/>
          <w:kern w:val="0"/>
          <w:szCs w:val="21"/>
        </w:rPr>
        <w:t>目前各航空食品企业配送工具和</w:t>
      </w:r>
      <w:r w:rsidR="0039067D" w:rsidRPr="003A38F0">
        <w:rPr>
          <w:rFonts w:asciiTheme="minorEastAsia" w:eastAsiaTheme="minorEastAsia" w:hAnsiTheme="minorEastAsia" w:cs="宋体" w:hint="eastAsia"/>
          <w:kern w:val="0"/>
          <w:szCs w:val="21"/>
        </w:rPr>
        <w:t>各航空公司</w:t>
      </w:r>
      <w:r w:rsidR="002A087D" w:rsidRPr="003A38F0">
        <w:rPr>
          <w:rFonts w:asciiTheme="minorEastAsia" w:eastAsiaTheme="minorEastAsia" w:hAnsiTheme="minorEastAsia" w:cs="宋体" w:hint="eastAsia"/>
          <w:kern w:val="0"/>
          <w:szCs w:val="21"/>
        </w:rPr>
        <w:t>飞机的储存条件参差不齐，</w:t>
      </w:r>
      <w:r w:rsidR="00D04782" w:rsidRPr="003A38F0">
        <w:rPr>
          <w:rFonts w:asciiTheme="minorEastAsia" w:eastAsiaTheme="minorEastAsia" w:hAnsiTheme="minorEastAsia" w:cs="宋体" w:hint="eastAsia"/>
          <w:kern w:val="0"/>
          <w:szCs w:val="21"/>
        </w:rPr>
        <w:t>航空食品出库</w:t>
      </w:r>
      <w:proofErr w:type="gramStart"/>
      <w:r w:rsidR="00D04782" w:rsidRPr="003A38F0">
        <w:rPr>
          <w:rFonts w:asciiTheme="minorEastAsia" w:eastAsiaTheme="minorEastAsia" w:hAnsiTheme="minorEastAsia" w:cs="宋体" w:hint="eastAsia"/>
          <w:kern w:val="0"/>
          <w:szCs w:val="21"/>
        </w:rPr>
        <w:t>后</w:t>
      </w:r>
      <w:r w:rsidR="002A087D" w:rsidRPr="003A38F0">
        <w:rPr>
          <w:rFonts w:asciiTheme="minorEastAsia" w:eastAsiaTheme="minorEastAsia" w:hAnsiTheme="minorEastAsia" w:cs="宋体" w:hint="eastAsia"/>
          <w:kern w:val="0"/>
          <w:szCs w:val="21"/>
        </w:rPr>
        <w:t>食品</w:t>
      </w:r>
      <w:proofErr w:type="gramEnd"/>
      <w:r w:rsidR="002A087D" w:rsidRPr="003A38F0">
        <w:rPr>
          <w:rFonts w:asciiTheme="minorEastAsia" w:eastAsiaTheme="minorEastAsia" w:hAnsiTheme="minorEastAsia" w:cs="宋体" w:hint="eastAsia"/>
          <w:kern w:val="0"/>
          <w:szCs w:val="21"/>
        </w:rPr>
        <w:t>储运温度、时间以及机上储存温度、</w:t>
      </w:r>
      <w:r w:rsidR="006C39CB" w:rsidRPr="003A38F0">
        <w:rPr>
          <w:rFonts w:asciiTheme="minorEastAsia" w:eastAsiaTheme="minorEastAsia" w:hAnsiTheme="minorEastAsia" w:cs="宋体" w:hint="eastAsia"/>
          <w:kern w:val="0"/>
          <w:szCs w:val="21"/>
        </w:rPr>
        <w:t>时间（尤其</w:t>
      </w:r>
      <w:r w:rsidR="002A087D" w:rsidRPr="003A38F0">
        <w:rPr>
          <w:rFonts w:asciiTheme="minorEastAsia" w:eastAsiaTheme="minorEastAsia" w:hAnsiTheme="minorEastAsia" w:cs="宋体" w:hint="eastAsia"/>
          <w:kern w:val="0"/>
          <w:szCs w:val="21"/>
        </w:rPr>
        <w:t>回程餐\</w:t>
      </w:r>
      <w:proofErr w:type="gramStart"/>
      <w:r w:rsidR="002A087D" w:rsidRPr="003A38F0">
        <w:rPr>
          <w:rFonts w:asciiTheme="minorEastAsia" w:eastAsiaTheme="minorEastAsia" w:hAnsiTheme="minorEastAsia" w:cs="宋体" w:hint="eastAsia"/>
          <w:kern w:val="0"/>
          <w:szCs w:val="21"/>
        </w:rPr>
        <w:t>多程餐</w:t>
      </w:r>
      <w:proofErr w:type="gramEnd"/>
      <w:r w:rsidR="006C39CB" w:rsidRPr="003A38F0">
        <w:rPr>
          <w:rFonts w:asciiTheme="minorEastAsia" w:eastAsiaTheme="minorEastAsia" w:hAnsiTheme="minorEastAsia" w:cs="宋体" w:hint="eastAsia"/>
          <w:kern w:val="0"/>
          <w:szCs w:val="21"/>
        </w:rPr>
        <w:t>）</w:t>
      </w:r>
      <w:r w:rsidR="002A087D" w:rsidRPr="003A38F0">
        <w:rPr>
          <w:rFonts w:asciiTheme="minorEastAsia" w:eastAsiaTheme="minorEastAsia" w:hAnsiTheme="minorEastAsia" w:cs="宋体" w:hint="eastAsia"/>
          <w:kern w:val="0"/>
          <w:szCs w:val="21"/>
        </w:rPr>
        <w:t>成为影响</w:t>
      </w:r>
      <w:r w:rsidR="006C39CB" w:rsidRPr="003A38F0">
        <w:rPr>
          <w:rFonts w:asciiTheme="minorEastAsia" w:eastAsiaTheme="minorEastAsia" w:hAnsiTheme="minorEastAsia" w:cs="宋体" w:hint="eastAsia"/>
          <w:kern w:val="0"/>
          <w:szCs w:val="21"/>
        </w:rPr>
        <w:t>食品安全的重要因素</w:t>
      </w:r>
      <w:r w:rsidR="007554CA" w:rsidRPr="003A38F0">
        <w:rPr>
          <w:rFonts w:asciiTheme="minorEastAsia" w:eastAsiaTheme="minorEastAsia" w:hAnsiTheme="minorEastAsia" w:cs="宋体" w:hint="eastAsia"/>
          <w:kern w:val="0"/>
          <w:szCs w:val="21"/>
        </w:rPr>
        <w:t>，本规范</w:t>
      </w:r>
      <w:r w:rsidR="007C0D15" w:rsidRPr="003A38F0">
        <w:rPr>
          <w:rFonts w:asciiTheme="minorEastAsia" w:eastAsiaTheme="minorEastAsia" w:hAnsiTheme="minorEastAsia" w:cs="宋体" w:hint="eastAsia"/>
          <w:kern w:val="0"/>
          <w:szCs w:val="21"/>
        </w:rPr>
        <w:t>等效引用了美国FDA食品法典时限标准，</w:t>
      </w:r>
      <w:r w:rsidR="00C032D6" w:rsidRPr="003A38F0">
        <w:rPr>
          <w:rFonts w:asciiTheme="minorEastAsia" w:eastAsiaTheme="minorEastAsia" w:hAnsiTheme="minorEastAsia" w:cs="宋体" w:hint="eastAsia"/>
          <w:kern w:val="0"/>
          <w:szCs w:val="21"/>
        </w:rPr>
        <w:t>确定了</w:t>
      </w:r>
      <w:r w:rsidR="0039067D" w:rsidRPr="003A38F0">
        <w:rPr>
          <w:rFonts w:asciiTheme="minorEastAsia" w:eastAsiaTheme="minorEastAsia" w:hAnsiTheme="minorEastAsia" w:cs="宋体" w:hint="eastAsia"/>
          <w:kern w:val="0"/>
          <w:szCs w:val="21"/>
        </w:rPr>
        <w:t>不同储存温度下航空配餐</w:t>
      </w:r>
      <w:r w:rsidR="007C0D15" w:rsidRPr="003A38F0">
        <w:rPr>
          <w:rFonts w:asciiTheme="minorEastAsia" w:eastAsiaTheme="minorEastAsia" w:hAnsiTheme="minorEastAsia" w:cs="宋体" w:hint="eastAsia"/>
          <w:kern w:val="0"/>
          <w:szCs w:val="21"/>
        </w:rPr>
        <w:t>的第二质量控制</w:t>
      </w:r>
      <w:r w:rsidR="007554CA" w:rsidRPr="003A38F0">
        <w:rPr>
          <w:rFonts w:asciiTheme="minorEastAsia" w:eastAsiaTheme="minorEastAsia" w:hAnsiTheme="minorEastAsia" w:cs="宋体" w:hint="eastAsia"/>
          <w:kern w:val="0"/>
          <w:szCs w:val="21"/>
        </w:rPr>
        <w:t>期</w:t>
      </w:r>
      <w:r w:rsidR="006C39CB" w:rsidRPr="003A38F0">
        <w:rPr>
          <w:rFonts w:asciiTheme="minorEastAsia" w:eastAsiaTheme="minorEastAsia" w:hAnsiTheme="minorEastAsia" w:cs="宋体" w:hint="eastAsia"/>
          <w:kern w:val="0"/>
          <w:szCs w:val="21"/>
        </w:rPr>
        <w:t>（表2）</w:t>
      </w:r>
    </w:p>
    <w:p w:rsidR="00E55CF3" w:rsidRPr="003A38F0" w:rsidRDefault="00E55CF3" w:rsidP="003A38F0">
      <w:pPr>
        <w:spacing w:line="360" w:lineRule="auto"/>
        <w:ind w:firstLineChars="200" w:firstLine="420"/>
        <w:rPr>
          <w:rFonts w:asciiTheme="minorEastAsia" w:eastAsiaTheme="minorEastAsia" w:hAnsiTheme="minorEastAsia" w:cs="宋体"/>
          <w:color w:val="FF0000"/>
          <w:kern w:val="0"/>
          <w:szCs w:val="21"/>
        </w:rPr>
      </w:pPr>
      <w:r w:rsidRPr="003A38F0">
        <w:rPr>
          <w:rFonts w:asciiTheme="minorEastAsia" w:eastAsiaTheme="minorEastAsia" w:hAnsiTheme="minorEastAsia" w:cs="宋体" w:hint="eastAsia"/>
          <w:kern w:val="0"/>
          <w:szCs w:val="21"/>
        </w:rPr>
        <w:t xml:space="preserve">                    表2 航空配餐第二</w:t>
      </w:r>
      <w:r w:rsidR="007554CA" w:rsidRPr="003A38F0">
        <w:rPr>
          <w:rFonts w:asciiTheme="minorEastAsia" w:eastAsiaTheme="minorEastAsia" w:hAnsiTheme="minorEastAsia" w:cs="宋体" w:hint="eastAsia"/>
          <w:kern w:val="0"/>
          <w:szCs w:val="21"/>
        </w:rPr>
        <w:t>质量控制期</w:t>
      </w:r>
    </w:p>
    <w:tbl>
      <w:tblPr>
        <w:tblStyle w:val="a7"/>
        <w:tblW w:w="0" w:type="auto"/>
        <w:tblLook w:val="04A0" w:firstRow="1" w:lastRow="0" w:firstColumn="1" w:lastColumn="0" w:noHBand="0" w:noVBand="1"/>
      </w:tblPr>
      <w:tblGrid>
        <w:gridCol w:w="2093"/>
        <w:gridCol w:w="2943"/>
        <w:gridCol w:w="2146"/>
        <w:gridCol w:w="2104"/>
      </w:tblGrid>
      <w:tr w:rsidR="009E5A1D" w:rsidRPr="003A38F0" w:rsidTr="009E5A1D">
        <w:tc>
          <w:tcPr>
            <w:tcW w:w="2093" w:type="dxa"/>
          </w:tcPr>
          <w:p w:rsidR="009E5A1D" w:rsidRPr="003A38F0" w:rsidRDefault="009E5A1D" w:rsidP="006F66EE">
            <w:pPr>
              <w:spacing w:line="360" w:lineRule="auto"/>
              <w:rPr>
                <w:rFonts w:asciiTheme="minorEastAsia" w:eastAsiaTheme="minorEastAsia" w:hAnsiTheme="minorEastAsia" w:cs="宋体"/>
                <w:kern w:val="0"/>
                <w:szCs w:val="21"/>
              </w:rPr>
            </w:pPr>
            <w:r w:rsidRPr="003A38F0">
              <w:rPr>
                <w:rFonts w:asciiTheme="minorEastAsia" w:eastAsiaTheme="minorEastAsia" w:hAnsiTheme="minorEastAsia" w:cs="宋体" w:hint="eastAsia"/>
                <w:kern w:val="0"/>
                <w:szCs w:val="21"/>
              </w:rPr>
              <w:t>配餐类型</w:t>
            </w:r>
          </w:p>
        </w:tc>
        <w:tc>
          <w:tcPr>
            <w:tcW w:w="2943" w:type="dxa"/>
          </w:tcPr>
          <w:p w:rsidR="009E5A1D" w:rsidRPr="003A38F0" w:rsidRDefault="009E5A1D" w:rsidP="006F66EE">
            <w:pPr>
              <w:spacing w:line="360" w:lineRule="auto"/>
              <w:rPr>
                <w:rFonts w:asciiTheme="minorEastAsia" w:eastAsiaTheme="minorEastAsia" w:hAnsiTheme="minorEastAsia" w:cs="宋体"/>
                <w:kern w:val="0"/>
                <w:szCs w:val="21"/>
              </w:rPr>
            </w:pPr>
            <w:r w:rsidRPr="003A38F0">
              <w:rPr>
                <w:rFonts w:asciiTheme="minorEastAsia" w:eastAsiaTheme="minorEastAsia" w:hAnsiTheme="minorEastAsia" w:cs="宋体" w:hint="eastAsia"/>
                <w:kern w:val="0"/>
                <w:szCs w:val="21"/>
              </w:rPr>
              <w:t>储运条件（</w:t>
            </w:r>
            <w:r w:rsidRPr="003A38F0">
              <w:rPr>
                <w:rFonts w:asciiTheme="minorEastAsia" w:eastAsiaTheme="minorEastAsia" w:hAnsiTheme="minorEastAsia" w:hint="eastAsia"/>
                <w:szCs w:val="21"/>
              </w:rPr>
              <w:t>℃</w:t>
            </w:r>
            <w:r w:rsidRPr="003A38F0">
              <w:rPr>
                <w:rFonts w:asciiTheme="minorEastAsia" w:eastAsiaTheme="minorEastAsia" w:hAnsiTheme="minorEastAsia" w:cs="宋体" w:hint="eastAsia"/>
                <w:kern w:val="0"/>
                <w:szCs w:val="21"/>
              </w:rPr>
              <w:t>）</w:t>
            </w:r>
          </w:p>
        </w:tc>
        <w:tc>
          <w:tcPr>
            <w:tcW w:w="2146" w:type="dxa"/>
          </w:tcPr>
          <w:p w:rsidR="009E5A1D" w:rsidRPr="003A38F0" w:rsidRDefault="009E5A1D" w:rsidP="006F66EE">
            <w:pPr>
              <w:spacing w:line="360" w:lineRule="auto"/>
              <w:rPr>
                <w:rFonts w:asciiTheme="minorEastAsia" w:eastAsiaTheme="minorEastAsia" w:hAnsiTheme="minorEastAsia" w:cs="宋体"/>
                <w:kern w:val="0"/>
                <w:szCs w:val="21"/>
              </w:rPr>
            </w:pPr>
            <w:r w:rsidRPr="003A38F0">
              <w:rPr>
                <w:rFonts w:asciiTheme="minorEastAsia" w:eastAsiaTheme="minorEastAsia" w:hAnsiTheme="minorEastAsia" w:cs="宋体" w:hint="eastAsia"/>
                <w:kern w:val="0"/>
                <w:szCs w:val="21"/>
              </w:rPr>
              <w:t>第二质量控制期时限</w:t>
            </w:r>
          </w:p>
        </w:tc>
        <w:tc>
          <w:tcPr>
            <w:tcW w:w="2104" w:type="dxa"/>
          </w:tcPr>
          <w:p w:rsidR="009E5A1D" w:rsidRPr="003A38F0" w:rsidRDefault="007B1586" w:rsidP="006F66EE">
            <w:pPr>
              <w:spacing w:line="360" w:lineRule="auto"/>
              <w:rPr>
                <w:rFonts w:asciiTheme="minorEastAsia" w:eastAsiaTheme="minorEastAsia" w:hAnsiTheme="minorEastAsia" w:cs="宋体"/>
                <w:kern w:val="0"/>
                <w:szCs w:val="21"/>
              </w:rPr>
            </w:pPr>
            <w:r w:rsidRPr="003A38F0">
              <w:rPr>
                <w:rFonts w:asciiTheme="minorEastAsia" w:eastAsiaTheme="minorEastAsia" w:hAnsiTheme="minorEastAsia" w:cs="宋体" w:hint="eastAsia"/>
                <w:kern w:val="0"/>
                <w:szCs w:val="21"/>
              </w:rPr>
              <w:t>依据</w:t>
            </w:r>
          </w:p>
        </w:tc>
      </w:tr>
      <w:tr w:rsidR="009E5A1D" w:rsidRPr="003A38F0" w:rsidTr="009E5A1D">
        <w:tc>
          <w:tcPr>
            <w:tcW w:w="2093" w:type="dxa"/>
          </w:tcPr>
          <w:p w:rsidR="009E5A1D" w:rsidRPr="003A38F0" w:rsidRDefault="009E5A1D" w:rsidP="006F66EE">
            <w:pPr>
              <w:spacing w:line="360" w:lineRule="auto"/>
              <w:rPr>
                <w:rFonts w:asciiTheme="minorEastAsia" w:eastAsiaTheme="minorEastAsia" w:hAnsiTheme="minorEastAsia" w:cs="宋体"/>
                <w:kern w:val="0"/>
                <w:szCs w:val="21"/>
              </w:rPr>
            </w:pPr>
            <w:r w:rsidRPr="003A38F0">
              <w:rPr>
                <w:rFonts w:asciiTheme="minorEastAsia" w:eastAsiaTheme="minorEastAsia" w:hAnsiTheme="minorEastAsia" w:cs="宋体" w:hint="eastAsia"/>
                <w:kern w:val="0"/>
                <w:szCs w:val="21"/>
              </w:rPr>
              <w:t>冷链食品</w:t>
            </w:r>
          </w:p>
        </w:tc>
        <w:tc>
          <w:tcPr>
            <w:tcW w:w="2943" w:type="dxa"/>
          </w:tcPr>
          <w:p w:rsidR="009E5A1D" w:rsidRPr="003A38F0" w:rsidRDefault="009E5A1D" w:rsidP="006F66EE">
            <w:pPr>
              <w:spacing w:line="360" w:lineRule="auto"/>
              <w:rPr>
                <w:rFonts w:asciiTheme="minorEastAsia" w:eastAsiaTheme="minorEastAsia" w:hAnsiTheme="minorEastAsia" w:cs="宋体"/>
                <w:kern w:val="0"/>
                <w:szCs w:val="21"/>
              </w:rPr>
            </w:pPr>
            <w:r w:rsidRPr="003A38F0">
              <w:rPr>
                <w:rFonts w:ascii="Tahoma" w:eastAsiaTheme="minorEastAsia" w:hAnsi="Tahoma" w:cs="Tahoma"/>
                <w:kern w:val="0"/>
                <w:szCs w:val="21"/>
              </w:rPr>
              <w:t>&lt;</w:t>
            </w:r>
            <w:r w:rsidRPr="003A38F0">
              <w:rPr>
                <w:rFonts w:asciiTheme="minorEastAsia" w:eastAsiaTheme="minorEastAsia" w:hAnsiTheme="minorEastAsia" w:cs="宋体" w:hint="eastAsia"/>
                <w:kern w:val="0"/>
                <w:szCs w:val="21"/>
              </w:rPr>
              <w:t>5</w:t>
            </w:r>
            <w:r w:rsidRPr="003A38F0">
              <w:rPr>
                <w:rFonts w:asciiTheme="minorEastAsia" w:eastAsiaTheme="minorEastAsia" w:hAnsiTheme="minorEastAsia" w:hint="eastAsia"/>
                <w:szCs w:val="21"/>
              </w:rPr>
              <w:t>℃</w:t>
            </w:r>
          </w:p>
        </w:tc>
        <w:tc>
          <w:tcPr>
            <w:tcW w:w="2146" w:type="dxa"/>
          </w:tcPr>
          <w:p w:rsidR="009E5A1D" w:rsidRPr="003A38F0" w:rsidRDefault="009E5A1D" w:rsidP="006C39CB">
            <w:pPr>
              <w:spacing w:line="360" w:lineRule="auto"/>
              <w:rPr>
                <w:rFonts w:asciiTheme="minorEastAsia" w:eastAsiaTheme="minorEastAsia" w:hAnsiTheme="minorEastAsia" w:cs="宋体"/>
                <w:kern w:val="0"/>
                <w:szCs w:val="21"/>
              </w:rPr>
            </w:pPr>
            <w:r w:rsidRPr="003A38F0">
              <w:rPr>
                <w:rFonts w:ascii="Tahoma" w:eastAsiaTheme="minorEastAsia" w:hAnsi="Tahoma" w:cs="Tahoma"/>
                <w:kern w:val="0"/>
                <w:szCs w:val="21"/>
              </w:rPr>
              <w:t>&lt;</w:t>
            </w:r>
            <w:r w:rsidRPr="003A38F0">
              <w:rPr>
                <w:rFonts w:asciiTheme="minorEastAsia" w:eastAsiaTheme="minorEastAsia" w:hAnsiTheme="minorEastAsia" w:cs="宋体" w:hint="eastAsia"/>
                <w:kern w:val="0"/>
                <w:szCs w:val="21"/>
              </w:rPr>
              <w:t>24h</w:t>
            </w:r>
          </w:p>
        </w:tc>
        <w:tc>
          <w:tcPr>
            <w:tcW w:w="2104" w:type="dxa"/>
          </w:tcPr>
          <w:p w:rsidR="009E5A1D" w:rsidRPr="003A38F0" w:rsidRDefault="007B1586" w:rsidP="006C39CB">
            <w:pPr>
              <w:spacing w:line="360" w:lineRule="auto"/>
              <w:rPr>
                <w:rFonts w:ascii="Tahoma" w:eastAsiaTheme="minorEastAsia" w:hAnsi="Tahoma" w:cs="Tahoma"/>
                <w:kern w:val="0"/>
                <w:szCs w:val="21"/>
              </w:rPr>
            </w:pPr>
            <w:r w:rsidRPr="003A38F0">
              <w:rPr>
                <w:rFonts w:ascii="Tahoma" w:eastAsiaTheme="minorEastAsia" w:hAnsi="Tahoma" w:cs="Tahoma" w:hint="eastAsia"/>
                <w:kern w:val="0"/>
                <w:szCs w:val="21"/>
              </w:rPr>
              <w:t>CAC</w:t>
            </w:r>
            <w:r w:rsidRPr="003A38F0">
              <w:rPr>
                <w:rFonts w:ascii="Tahoma" w:eastAsiaTheme="minorEastAsia" w:hAnsi="Tahoma" w:cs="Tahoma" w:hint="eastAsia"/>
                <w:kern w:val="0"/>
                <w:szCs w:val="21"/>
              </w:rPr>
              <w:t>、</w:t>
            </w:r>
            <w:r w:rsidRPr="003A38F0">
              <w:rPr>
                <w:rFonts w:ascii="Tahoma" w:eastAsiaTheme="minorEastAsia" w:hAnsi="Tahoma" w:cs="Tahoma" w:hint="eastAsia"/>
                <w:kern w:val="0"/>
                <w:szCs w:val="21"/>
              </w:rPr>
              <w:t>FDA</w:t>
            </w:r>
          </w:p>
        </w:tc>
      </w:tr>
      <w:tr w:rsidR="009E5A1D" w:rsidRPr="003A38F0" w:rsidTr="009E5A1D">
        <w:tc>
          <w:tcPr>
            <w:tcW w:w="2093" w:type="dxa"/>
          </w:tcPr>
          <w:p w:rsidR="009E5A1D" w:rsidRPr="003A38F0" w:rsidRDefault="009E5A1D" w:rsidP="006F66EE">
            <w:pPr>
              <w:spacing w:line="360" w:lineRule="auto"/>
              <w:rPr>
                <w:rFonts w:asciiTheme="minorEastAsia" w:eastAsiaTheme="minorEastAsia" w:hAnsiTheme="minorEastAsia" w:cs="宋体"/>
                <w:kern w:val="0"/>
                <w:szCs w:val="21"/>
              </w:rPr>
            </w:pPr>
            <w:r w:rsidRPr="003A38F0">
              <w:rPr>
                <w:rFonts w:asciiTheme="minorEastAsia" w:eastAsiaTheme="minorEastAsia" w:hAnsiTheme="minorEastAsia" w:cs="宋体" w:hint="eastAsia"/>
                <w:kern w:val="0"/>
                <w:szCs w:val="21"/>
              </w:rPr>
              <w:t>冷链食品</w:t>
            </w:r>
          </w:p>
        </w:tc>
        <w:tc>
          <w:tcPr>
            <w:tcW w:w="2943" w:type="dxa"/>
          </w:tcPr>
          <w:p w:rsidR="009E5A1D" w:rsidRPr="003A38F0" w:rsidRDefault="009E5A1D" w:rsidP="006F66EE">
            <w:pPr>
              <w:spacing w:line="360" w:lineRule="auto"/>
              <w:rPr>
                <w:rFonts w:asciiTheme="minorEastAsia" w:eastAsiaTheme="minorEastAsia" w:hAnsiTheme="minorEastAsia" w:cs="宋体"/>
                <w:kern w:val="0"/>
                <w:szCs w:val="21"/>
              </w:rPr>
            </w:pPr>
            <w:r w:rsidRPr="003A38F0">
              <w:rPr>
                <w:rFonts w:asciiTheme="minorEastAsia" w:eastAsiaTheme="minorEastAsia" w:hAnsiTheme="minorEastAsia" w:cs="宋体" w:hint="eastAsia"/>
                <w:kern w:val="0"/>
                <w:szCs w:val="21"/>
              </w:rPr>
              <w:t>5</w:t>
            </w:r>
            <w:r w:rsidRPr="003A38F0">
              <w:rPr>
                <w:rFonts w:ascii="Tahoma" w:eastAsiaTheme="minorEastAsia" w:hAnsi="Tahoma" w:cs="Tahoma" w:hint="eastAsia"/>
                <w:szCs w:val="21"/>
              </w:rPr>
              <w:t>℃</w:t>
            </w:r>
            <w:r w:rsidRPr="003A38F0">
              <w:rPr>
                <w:rFonts w:asciiTheme="minorEastAsia" w:eastAsiaTheme="minorEastAsia" w:hAnsiTheme="minorEastAsia" w:cs="宋体" w:hint="eastAsia"/>
                <w:kern w:val="0"/>
                <w:szCs w:val="21"/>
              </w:rPr>
              <w:t>-10</w:t>
            </w:r>
            <w:r w:rsidRPr="003A38F0">
              <w:rPr>
                <w:rFonts w:asciiTheme="minorEastAsia" w:eastAsiaTheme="minorEastAsia" w:hAnsiTheme="minorEastAsia" w:hint="eastAsia"/>
                <w:szCs w:val="21"/>
              </w:rPr>
              <w:t>℃</w:t>
            </w:r>
          </w:p>
        </w:tc>
        <w:tc>
          <w:tcPr>
            <w:tcW w:w="2146" w:type="dxa"/>
          </w:tcPr>
          <w:p w:rsidR="009E5A1D" w:rsidRPr="003A38F0" w:rsidRDefault="009E5A1D" w:rsidP="001C317B">
            <w:pPr>
              <w:spacing w:line="360" w:lineRule="auto"/>
              <w:rPr>
                <w:rFonts w:asciiTheme="minorEastAsia" w:eastAsiaTheme="minorEastAsia" w:hAnsiTheme="minorEastAsia" w:cs="宋体"/>
                <w:kern w:val="0"/>
                <w:szCs w:val="21"/>
              </w:rPr>
            </w:pPr>
            <w:r w:rsidRPr="003A38F0">
              <w:rPr>
                <w:rFonts w:ascii="Tahoma" w:eastAsiaTheme="minorEastAsia" w:hAnsi="Tahoma" w:cs="Tahoma"/>
                <w:kern w:val="0"/>
                <w:szCs w:val="21"/>
              </w:rPr>
              <w:t>&lt;</w:t>
            </w:r>
            <w:r w:rsidRPr="003A38F0">
              <w:rPr>
                <w:rFonts w:asciiTheme="minorEastAsia" w:eastAsiaTheme="minorEastAsia" w:hAnsiTheme="minorEastAsia" w:cs="宋体" w:hint="eastAsia"/>
                <w:kern w:val="0"/>
                <w:szCs w:val="21"/>
              </w:rPr>
              <w:t>12h</w:t>
            </w:r>
          </w:p>
        </w:tc>
        <w:tc>
          <w:tcPr>
            <w:tcW w:w="2104" w:type="dxa"/>
          </w:tcPr>
          <w:p w:rsidR="009E5A1D" w:rsidRPr="003A38F0" w:rsidRDefault="007A061D" w:rsidP="001C317B">
            <w:pPr>
              <w:spacing w:line="360" w:lineRule="auto"/>
              <w:rPr>
                <w:rFonts w:ascii="Tahoma" w:eastAsiaTheme="minorEastAsia" w:hAnsi="Tahoma" w:cs="Tahoma"/>
                <w:kern w:val="0"/>
                <w:szCs w:val="21"/>
              </w:rPr>
            </w:pPr>
            <w:r>
              <w:rPr>
                <w:rFonts w:ascii="Tahoma" w:eastAsiaTheme="minorEastAsia" w:hAnsi="Tahoma" w:cs="Tahoma" w:hint="eastAsia"/>
                <w:kern w:val="0"/>
                <w:szCs w:val="21"/>
              </w:rPr>
              <w:t xml:space="preserve">FDA </w:t>
            </w:r>
            <w:r w:rsidRPr="003A38F0">
              <w:rPr>
                <w:rFonts w:ascii="Tahoma" w:eastAsiaTheme="minorEastAsia" w:hAnsi="Tahoma" w:cs="Tahoma" w:hint="eastAsia"/>
                <w:kern w:val="0"/>
                <w:szCs w:val="21"/>
              </w:rPr>
              <w:t>FOOD CODE</w:t>
            </w:r>
          </w:p>
        </w:tc>
      </w:tr>
      <w:tr w:rsidR="009E5A1D" w:rsidRPr="003A38F0" w:rsidTr="009E5A1D">
        <w:tc>
          <w:tcPr>
            <w:tcW w:w="2093" w:type="dxa"/>
          </w:tcPr>
          <w:p w:rsidR="009E5A1D" w:rsidRPr="003A38F0" w:rsidRDefault="009E5A1D" w:rsidP="006F66EE">
            <w:pPr>
              <w:spacing w:line="360" w:lineRule="auto"/>
              <w:rPr>
                <w:rFonts w:asciiTheme="minorEastAsia" w:eastAsiaTheme="minorEastAsia" w:hAnsiTheme="minorEastAsia" w:cs="宋体"/>
                <w:kern w:val="0"/>
                <w:szCs w:val="21"/>
              </w:rPr>
            </w:pPr>
            <w:r w:rsidRPr="003A38F0">
              <w:rPr>
                <w:rFonts w:asciiTheme="minorEastAsia" w:eastAsiaTheme="minorEastAsia" w:hAnsiTheme="minorEastAsia" w:cs="宋体" w:hint="eastAsia"/>
                <w:kern w:val="0"/>
                <w:szCs w:val="21"/>
              </w:rPr>
              <w:t>冷链食品</w:t>
            </w:r>
          </w:p>
        </w:tc>
        <w:tc>
          <w:tcPr>
            <w:tcW w:w="2943" w:type="dxa"/>
          </w:tcPr>
          <w:p w:rsidR="009E5A1D" w:rsidRPr="003A38F0" w:rsidRDefault="009E5A1D" w:rsidP="006C39CB">
            <w:pPr>
              <w:spacing w:line="360" w:lineRule="auto"/>
              <w:rPr>
                <w:rFonts w:asciiTheme="minorEastAsia" w:eastAsiaTheme="minorEastAsia" w:hAnsiTheme="minorEastAsia" w:cs="宋体"/>
                <w:kern w:val="0"/>
                <w:szCs w:val="21"/>
              </w:rPr>
            </w:pPr>
            <w:r w:rsidRPr="003A38F0">
              <w:rPr>
                <w:rFonts w:asciiTheme="minorEastAsia" w:eastAsiaTheme="minorEastAsia" w:hAnsiTheme="minorEastAsia" w:cs="宋体" w:hint="eastAsia"/>
                <w:kern w:val="0"/>
                <w:szCs w:val="21"/>
              </w:rPr>
              <w:t>10</w:t>
            </w:r>
            <w:r w:rsidRPr="003A38F0">
              <w:rPr>
                <w:rFonts w:ascii="Tahoma" w:eastAsiaTheme="minorEastAsia" w:hAnsi="Tahoma" w:cs="Tahoma" w:hint="eastAsia"/>
                <w:szCs w:val="21"/>
              </w:rPr>
              <w:t>℃</w:t>
            </w:r>
            <w:r w:rsidRPr="003A38F0">
              <w:rPr>
                <w:rFonts w:asciiTheme="minorEastAsia" w:eastAsiaTheme="minorEastAsia" w:hAnsiTheme="minorEastAsia" w:cs="宋体" w:hint="eastAsia"/>
                <w:kern w:val="0"/>
                <w:szCs w:val="21"/>
              </w:rPr>
              <w:t>- 21℃</w:t>
            </w:r>
          </w:p>
        </w:tc>
        <w:tc>
          <w:tcPr>
            <w:tcW w:w="2146" w:type="dxa"/>
          </w:tcPr>
          <w:p w:rsidR="009E5A1D" w:rsidRPr="003A38F0" w:rsidRDefault="009E5A1D" w:rsidP="006F66EE">
            <w:pPr>
              <w:spacing w:line="360" w:lineRule="auto"/>
              <w:rPr>
                <w:rFonts w:asciiTheme="minorEastAsia" w:eastAsiaTheme="minorEastAsia" w:hAnsiTheme="minorEastAsia" w:cs="宋体"/>
                <w:kern w:val="0"/>
                <w:szCs w:val="21"/>
              </w:rPr>
            </w:pPr>
            <w:r w:rsidRPr="003A38F0">
              <w:rPr>
                <w:rFonts w:ascii="Tahoma" w:eastAsiaTheme="minorEastAsia" w:hAnsi="Tahoma" w:cs="Tahoma"/>
                <w:kern w:val="0"/>
                <w:szCs w:val="21"/>
              </w:rPr>
              <w:t>&lt;</w:t>
            </w:r>
            <w:r w:rsidRPr="003A38F0">
              <w:rPr>
                <w:rFonts w:asciiTheme="minorEastAsia" w:eastAsiaTheme="minorEastAsia" w:hAnsiTheme="minorEastAsia" w:cs="宋体" w:hint="eastAsia"/>
                <w:kern w:val="0"/>
                <w:szCs w:val="21"/>
              </w:rPr>
              <w:t>6h</w:t>
            </w:r>
          </w:p>
        </w:tc>
        <w:tc>
          <w:tcPr>
            <w:tcW w:w="2104" w:type="dxa"/>
          </w:tcPr>
          <w:p w:rsidR="009E5A1D" w:rsidRPr="003A38F0" w:rsidRDefault="007B1586" w:rsidP="006F66EE">
            <w:pPr>
              <w:spacing w:line="360" w:lineRule="auto"/>
              <w:rPr>
                <w:rFonts w:ascii="Tahoma" w:eastAsiaTheme="minorEastAsia" w:hAnsi="Tahoma" w:cs="Tahoma"/>
                <w:kern w:val="0"/>
                <w:szCs w:val="21"/>
              </w:rPr>
            </w:pPr>
            <w:r w:rsidRPr="003A38F0">
              <w:rPr>
                <w:rFonts w:ascii="Tahoma" w:eastAsiaTheme="minorEastAsia" w:hAnsi="Tahoma" w:cs="Tahoma" w:hint="eastAsia"/>
                <w:kern w:val="0"/>
                <w:szCs w:val="21"/>
              </w:rPr>
              <w:t>FDA FOOD CODE</w:t>
            </w:r>
          </w:p>
        </w:tc>
      </w:tr>
      <w:tr w:rsidR="009E5A1D" w:rsidRPr="003A38F0" w:rsidTr="009E5A1D">
        <w:tc>
          <w:tcPr>
            <w:tcW w:w="2093" w:type="dxa"/>
          </w:tcPr>
          <w:p w:rsidR="009E5A1D" w:rsidRPr="003A38F0" w:rsidRDefault="009E5A1D" w:rsidP="006F66EE">
            <w:pPr>
              <w:spacing w:line="360" w:lineRule="auto"/>
              <w:rPr>
                <w:rFonts w:asciiTheme="minorEastAsia" w:eastAsiaTheme="minorEastAsia" w:hAnsiTheme="minorEastAsia" w:cs="宋体"/>
                <w:kern w:val="0"/>
                <w:szCs w:val="21"/>
              </w:rPr>
            </w:pPr>
            <w:r w:rsidRPr="003A38F0">
              <w:rPr>
                <w:rFonts w:asciiTheme="minorEastAsia" w:eastAsiaTheme="minorEastAsia" w:hAnsiTheme="minorEastAsia" w:cs="宋体" w:hint="eastAsia"/>
                <w:kern w:val="0"/>
                <w:szCs w:val="21"/>
              </w:rPr>
              <w:t>冷链食品</w:t>
            </w:r>
          </w:p>
        </w:tc>
        <w:tc>
          <w:tcPr>
            <w:tcW w:w="2943" w:type="dxa"/>
          </w:tcPr>
          <w:p w:rsidR="009E5A1D" w:rsidRPr="003A38F0" w:rsidRDefault="009E5A1D" w:rsidP="006C39CB">
            <w:pPr>
              <w:spacing w:line="360" w:lineRule="auto"/>
              <w:rPr>
                <w:rFonts w:ascii="Tahoma" w:eastAsiaTheme="minorEastAsia" w:hAnsi="Tahoma" w:cs="Tahoma"/>
                <w:kern w:val="0"/>
                <w:szCs w:val="21"/>
              </w:rPr>
            </w:pPr>
            <w:r w:rsidRPr="003A38F0">
              <w:rPr>
                <w:rFonts w:ascii="Tahoma" w:eastAsiaTheme="minorEastAsia" w:hAnsi="Tahoma" w:cs="Tahoma"/>
                <w:szCs w:val="21"/>
              </w:rPr>
              <w:t>&gt;</w:t>
            </w:r>
            <w:r w:rsidRPr="003A38F0">
              <w:rPr>
                <w:rFonts w:asciiTheme="minorEastAsia" w:eastAsiaTheme="minorEastAsia" w:hAnsiTheme="minorEastAsia" w:hint="eastAsia"/>
                <w:szCs w:val="21"/>
              </w:rPr>
              <w:t>21℃</w:t>
            </w:r>
          </w:p>
        </w:tc>
        <w:tc>
          <w:tcPr>
            <w:tcW w:w="2146" w:type="dxa"/>
          </w:tcPr>
          <w:p w:rsidR="009E5A1D" w:rsidRPr="003A38F0" w:rsidRDefault="009E5A1D" w:rsidP="006F66EE">
            <w:pPr>
              <w:spacing w:line="360" w:lineRule="auto"/>
              <w:rPr>
                <w:rFonts w:asciiTheme="minorEastAsia" w:eastAsiaTheme="minorEastAsia" w:hAnsiTheme="minorEastAsia" w:cs="宋体"/>
                <w:kern w:val="0"/>
                <w:szCs w:val="21"/>
              </w:rPr>
            </w:pPr>
            <w:r w:rsidRPr="003A38F0">
              <w:rPr>
                <w:rFonts w:ascii="Tahoma" w:eastAsiaTheme="minorEastAsia" w:hAnsi="Tahoma" w:cs="Tahoma"/>
                <w:kern w:val="0"/>
                <w:szCs w:val="21"/>
              </w:rPr>
              <w:t>&lt;</w:t>
            </w:r>
            <w:r w:rsidRPr="003A38F0">
              <w:rPr>
                <w:rFonts w:asciiTheme="minorEastAsia" w:eastAsiaTheme="minorEastAsia" w:hAnsiTheme="minorEastAsia" w:cs="宋体" w:hint="eastAsia"/>
                <w:kern w:val="0"/>
                <w:szCs w:val="21"/>
              </w:rPr>
              <w:t>4h</w:t>
            </w:r>
          </w:p>
        </w:tc>
        <w:tc>
          <w:tcPr>
            <w:tcW w:w="2104" w:type="dxa"/>
          </w:tcPr>
          <w:p w:rsidR="009E5A1D" w:rsidRPr="003A38F0" w:rsidRDefault="007B1586" w:rsidP="006F66EE">
            <w:pPr>
              <w:spacing w:line="360" w:lineRule="auto"/>
              <w:rPr>
                <w:rFonts w:ascii="Tahoma" w:eastAsiaTheme="minorEastAsia" w:hAnsi="Tahoma" w:cs="Tahoma"/>
                <w:kern w:val="0"/>
                <w:szCs w:val="21"/>
              </w:rPr>
            </w:pPr>
            <w:r w:rsidRPr="003A38F0">
              <w:rPr>
                <w:rFonts w:ascii="Tahoma" w:eastAsiaTheme="minorEastAsia" w:hAnsi="Tahoma" w:cs="Tahoma" w:hint="eastAsia"/>
                <w:kern w:val="0"/>
                <w:szCs w:val="21"/>
              </w:rPr>
              <w:t>FDA FOOD CODE</w:t>
            </w:r>
          </w:p>
        </w:tc>
      </w:tr>
      <w:tr w:rsidR="009E5A1D" w:rsidRPr="003A38F0" w:rsidTr="009E5A1D">
        <w:tc>
          <w:tcPr>
            <w:tcW w:w="2093" w:type="dxa"/>
          </w:tcPr>
          <w:p w:rsidR="009E5A1D" w:rsidRPr="003A38F0" w:rsidRDefault="009E5A1D" w:rsidP="006F66EE">
            <w:pPr>
              <w:spacing w:line="360" w:lineRule="auto"/>
              <w:rPr>
                <w:rFonts w:asciiTheme="minorEastAsia" w:eastAsiaTheme="minorEastAsia" w:hAnsiTheme="minorEastAsia" w:cs="宋体"/>
                <w:kern w:val="0"/>
                <w:szCs w:val="21"/>
              </w:rPr>
            </w:pPr>
            <w:proofErr w:type="gramStart"/>
            <w:r w:rsidRPr="003A38F0">
              <w:rPr>
                <w:rFonts w:asciiTheme="minorEastAsia" w:eastAsiaTheme="minorEastAsia" w:hAnsiTheme="minorEastAsia" w:cs="宋体" w:hint="eastAsia"/>
                <w:kern w:val="0"/>
                <w:szCs w:val="21"/>
              </w:rPr>
              <w:t>热链食品</w:t>
            </w:r>
            <w:proofErr w:type="gramEnd"/>
          </w:p>
        </w:tc>
        <w:tc>
          <w:tcPr>
            <w:tcW w:w="2943" w:type="dxa"/>
          </w:tcPr>
          <w:p w:rsidR="009E5A1D" w:rsidRPr="003A38F0" w:rsidRDefault="009E5A1D" w:rsidP="009E5A1D">
            <w:pPr>
              <w:spacing w:line="360" w:lineRule="auto"/>
              <w:rPr>
                <w:rFonts w:ascii="Tahoma" w:eastAsiaTheme="minorEastAsia" w:hAnsi="Tahoma" w:cs="Tahoma"/>
                <w:szCs w:val="21"/>
              </w:rPr>
            </w:pPr>
            <w:r w:rsidRPr="003A38F0">
              <w:rPr>
                <w:rFonts w:asciiTheme="minorEastAsia" w:eastAsiaTheme="minorEastAsia" w:hAnsiTheme="minorEastAsia" w:cs="宋体" w:hint="eastAsia"/>
                <w:kern w:val="0"/>
                <w:szCs w:val="21"/>
              </w:rPr>
              <w:t>10</w:t>
            </w:r>
            <w:r w:rsidRPr="003A38F0">
              <w:rPr>
                <w:rFonts w:ascii="Tahoma" w:eastAsiaTheme="minorEastAsia" w:hAnsi="Tahoma" w:cs="Tahoma" w:hint="eastAsia"/>
                <w:szCs w:val="21"/>
              </w:rPr>
              <w:t>℃</w:t>
            </w:r>
            <w:r w:rsidRPr="003A38F0">
              <w:rPr>
                <w:rFonts w:asciiTheme="minorEastAsia" w:eastAsiaTheme="minorEastAsia" w:hAnsiTheme="minorEastAsia" w:cs="宋体" w:hint="eastAsia"/>
                <w:kern w:val="0"/>
                <w:szCs w:val="21"/>
              </w:rPr>
              <w:t>-21℃</w:t>
            </w:r>
          </w:p>
        </w:tc>
        <w:tc>
          <w:tcPr>
            <w:tcW w:w="2146" w:type="dxa"/>
          </w:tcPr>
          <w:p w:rsidR="009E5A1D" w:rsidRPr="003A38F0" w:rsidRDefault="009E5A1D" w:rsidP="006F66EE">
            <w:pPr>
              <w:spacing w:line="360" w:lineRule="auto"/>
              <w:rPr>
                <w:rFonts w:ascii="Tahoma" w:eastAsiaTheme="minorEastAsia" w:hAnsi="Tahoma" w:cs="Tahoma"/>
                <w:kern w:val="0"/>
                <w:szCs w:val="21"/>
              </w:rPr>
            </w:pPr>
            <w:r w:rsidRPr="003A38F0">
              <w:rPr>
                <w:rFonts w:ascii="Tahoma" w:eastAsiaTheme="minorEastAsia" w:hAnsi="Tahoma" w:cs="Tahoma"/>
                <w:kern w:val="0"/>
                <w:szCs w:val="21"/>
              </w:rPr>
              <w:t>&lt;</w:t>
            </w:r>
            <w:r w:rsidRPr="003A38F0">
              <w:rPr>
                <w:rFonts w:asciiTheme="minorEastAsia" w:eastAsiaTheme="minorEastAsia" w:hAnsiTheme="minorEastAsia" w:cs="宋体" w:hint="eastAsia"/>
                <w:kern w:val="0"/>
                <w:szCs w:val="21"/>
              </w:rPr>
              <w:t>4h</w:t>
            </w:r>
          </w:p>
        </w:tc>
        <w:tc>
          <w:tcPr>
            <w:tcW w:w="2104" w:type="dxa"/>
          </w:tcPr>
          <w:p w:rsidR="009E5A1D" w:rsidRPr="003A38F0" w:rsidRDefault="007B1586" w:rsidP="006F66EE">
            <w:pPr>
              <w:spacing w:line="360" w:lineRule="auto"/>
              <w:rPr>
                <w:rFonts w:ascii="Tahoma" w:eastAsiaTheme="minorEastAsia" w:hAnsi="Tahoma" w:cs="Tahoma"/>
                <w:kern w:val="0"/>
                <w:szCs w:val="21"/>
              </w:rPr>
            </w:pPr>
            <w:r w:rsidRPr="003A38F0">
              <w:rPr>
                <w:rFonts w:ascii="Tahoma" w:eastAsiaTheme="minorEastAsia" w:hAnsi="Tahoma" w:cs="Tahoma" w:hint="eastAsia"/>
                <w:kern w:val="0"/>
                <w:szCs w:val="21"/>
              </w:rPr>
              <w:t>FDA FOOD CODE</w:t>
            </w:r>
          </w:p>
        </w:tc>
      </w:tr>
    </w:tbl>
    <w:p w:rsidR="0041425A" w:rsidRPr="003A38F0" w:rsidRDefault="0041425A" w:rsidP="003A38F0">
      <w:pPr>
        <w:spacing w:line="360" w:lineRule="auto"/>
        <w:ind w:firstLineChars="200" w:firstLine="420"/>
        <w:rPr>
          <w:rFonts w:asciiTheme="minorEastAsia" w:eastAsiaTheme="minorEastAsia" w:hAnsiTheme="minorEastAsia" w:cs="宋体"/>
          <w:color w:val="FF0000"/>
          <w:kern w:val="0"/>
          <w:szCs w:val="21"/>
        </w:rPr>
      </w:pPr>
    </w:p>
    <w:p w:rsidR="0041425A" w:rsidRPr="003A38F0" w:rsidRDefault="00363926" w:rsidP="003A38F0">
      <w:pPr>
        <w:spacing w:line="360" w:lineRule="auto"/>
        <w:ind w:firstLineChars="200" w:firstLine="420"/>
        <w:rPr>
          <w:rFonts w:asciiTheme="minorEastAsia" w:eastAsiaTheme="minorEastAsia" w:hAnsiTheme="minorEastAsia" w:cs="宋体"/>
          <w:kern w:val="0"/>
          <w:szCs w:val="21"/>
        </w:rPr>
      </w:pPr>
      <w:r w:rsidRPr="003A38F0">
        <w:rPr>
          <w:rFonts w:asciiTheme="minorEastAsia" w:eastAsiaTheme="minorEastAsia" w:hAnsiTheme="minorEastAsia" w:cs="宋体" w:hint="eastAsia"/>
          <w:kern w:val="0"/>
          <w:szCs w:val="21"/>
        </w:rPr>
        <w:t>为验证第二质量控制期时限标准的可靠性，</w:t>
      </w:r>
      <w:r w:rsidR="007554CA" w:rsidRPr="003A38F0">
        <w:rPr>
          <w:rFonts w:asciiTheme="minorEastAsia" w:eastAsiaTheme="minorEastAsia" w:hAnsiTheme="minorEastAsia" w:cs="宋体" w:hint="eastAsia"/>
          <w:kern w:val="0"/>
          <w:szCs w:val="21"/>
        </w:rPr>
        <w:t>起草</w:t>
      </w:r>
      <w:r w:rsidR="0041425A" w:rsidRPr="003A38F0">
        <w:rPr>
          <w:rFonts w:asciiTheme="minorEastAsia" w:eastAsiaTheme="minorEastAsia" w:hAnsiTheme="minorEastAsia" w:cs="宋体" w:hint="eastAsia"/>
          <w:kern w:val="0"/>
          <w:szCs w:val="21"/>
        </w:rPr>
        <w:t>组</w:t>
      </w:r>
      <w:r w:rsidRPr="003A38F0">
        <w:rPr>
          <w:rFonts w:asciiTheme="minorEastAsia" w:eastAsiaTheme="minorEastAsia" w:hAnsiTheme="minorEastAsia" w:cs="宋体" w:hint="eastAsia"/>
          <w:kern w:val="0"/>
          <w:szCs w:val="21"/>
        </w:rPr>
        <w:t>选择二家航空公司的航空配餐进行验证性实验研究，</w:t>
      </w:r>
      <w:r w:rsidR="0041425A" w:rsidRPr="003A38F0">
        <w:rPr>
          <w:rFonts w:asciiTheme="minorEastAsia" w:eastAsiaTheme="minorEastAsia" w:hAnsiTheme="minorEastAsia" w:cs="宋体" w:hint="eastAsia"/>
          <w:kern w:val="0"/>
          <w:szCs w:val="21"/>
        </w:rPr>
        <w:t>按照随机采样原则</w:t>
      </w:r>
      <w:r w:rsidRPr="003A38F0">
        <w:rPr>
          <w:rFonts w:asciiTheme="minorEastAsia" w:eastAsiaTheme="minorEastAsia" w:hAnsiTheme="minorEastAsia" w:cs="宋体" w:hint="eastAsia"/>
          <w:kern w:val="0"/>
          <w:szCs w:val="21"/>
        </w:rPr>
        <w:t>，分别</w:t>
      </w:r>
      <w:r w:rsidR="0041425A" w:rsidRPr="003A38F0">
        <w:rPr>
          <w:rFonts w:asciiTheme="minorEastAsia" w:eastAsiaTheme="minorEastAsia" w:hAnsiTheme="minorEastAsia" w:cs="宋体" w:hint="eastAsia"/>
          <w:kern w:val="0"/>
          <w:szCs w:val="21"/>
        </w:rPr>
        <w:t xml:space="preserve">选择三类(冷链热食、冷链冷食和生食果蔬) 共9种航空配餐（总样本量 2000多份），分别在5 </w:t>
      </w:r>
      <w:r w:rsidR="0041425A" w:rsidRPr="003A38F0">
        <w:rPr>
          <w:rFonts w:asciiTheme="minorEastAsia" w:eastAsiaTheme="minorEastAsia" w:hAnsiTheme="minorEastAsia" w:hint="eastAsia"/>
          <w:szCs w:val="21"/>
        </w:rPr>
        <w:t>℃</w:t>
      </w:r>
      <w:r w:rsidR="0041425A" w:rsidRPr="003A38F0">
        <w:rPr>
          <w:rFonts w:asciiTheme="minorEastAsia" w:eastAsiaTheme="minorEastAsia" w:hAnsiTheme="minorEastAsia" w:cs="宋体" w:hint="eastAsia"/>
          <w:kern w:val="0"/>
          <w:szCs w:val="21"/>
        </w:rPr>
        <w:t xml:space="preserve">、10 </w:t>
      </w:r>
      <w:r w:rsidR="0041425A" w:rsidRPr="003A38F0">
        <w:rPr>
          <w:rFonts w:asciiTheme="minorEastAsia" w:eastAsiaTheme="minorEastAsia" w:hAnsiTheme="minorEastAsia" w:hint="eastAsia"/>
          <w:szCs w:val="21"/>
        </w:rPr>
        <w:t>℃</w:t>
      </w:r>
      <w:r w:rsidR="0041425A" w:rsidRPr="003A38F0">
        <w:rPr>
          <w:rFonts w:asciiTheme="minorEastAsia" w:eastAsiaTheme="minorEastAsia" w:hAnsiTheme="minorEastAsia" w:cs="宋体" w:hint="eastAsia"/>
          <w:kern w:val="0"/>
          <w:szCs w:val="21"/>
        </w:rPr>
        <w:t>、15</w:t>
      </w:r>
      <w:r w:rsidR="0041425A" w:rsidRPr="003A38F0">
        <w:rPr>
          <w:rFonts w:asciiTheme="minorEastAsia" w:eastAsiaTheme="minorEastAsia" w:hAnsiTheme="minorEastAsia" w:hint="eastAsia"/>
          <w:szCs w:val="21"/>
        </w:rPr>
        <w:t>℃</w:t>
      </w:r>
      <w:r w:rsidR="0041425A" w:rsidRPr="003A38F0">
        <w:rPr>
          <w:rFonts w:asciiTheme="minorEastAsia" w:eastAsiaTheme="minorEastAsia" w:hAnsiTheme="minorEastAsia" w:cs="宋体" w:hint="eastAsia"/>
          <w:kern w:val="0"/>
          <w:szCs w:val="21"/>
        </w:rPr>
        <w:t>和20</w:t>
      </w:r>
      <w:r w:rsidR="0041425A" w:rsidRPr="003A38F0">
        <w:rPr>
          <w:rFonts w:asciiTheme="minorEastAsia" w:eastAsiaTheme="minorEastAsia" w:hAnsiTheme="minorEastAsia" w:hint="eastAsia"/>
          <w:szCs w:val="21"/>
        </w:rPr>
        <w:t>℃</w:t>
      </w:r>
      <w:r w:rsidR="0041425A" w:rsidRPr="003A38F0">
        <w:rPr>
          <w:rFonts w:asciiTheme="minorEastAsia" w:eastAsiaTheme="minorEastAsia" w:hAnsiTheme="minorEastAsia" w:cs="宋体" w:hint="eastAsia"/>
          <w:kern w:val="0"/>
          <w:szCs w:val="21"/>
        </w:rPr>
        <w:t>温度条件下，储存4h、6h、8h、10h、12h、16h后，检测食品表面温度、感官性状、菌落总数、大肠菌群、大肠杆菌、沙门氏菌、金黄色葡萄球菌和李斯</w:t>
      </w:r>
      <w:proofErr w:type="gramStart"/>
      <w:r w:rsidR="0041425A" w:rsidRPr="003A38F0">
        <w:rPr>
          <w:rFonts w:asciiTheme="minorEastAsia" w:eastAsiaTheme="minorEastAsia" w:hAnsiTheme="minorEastAsia" w:cs="宋体" w:hint="eastAsia"/>
          <w:kern w:val="0"/>
          <w:szCs w:val="21"/>
        </w:rPr>
        <w:t>特</w:t>
      </w:r>
      <w:proofErr w:type="gramEnd"/>
      <w:r w:rsidR="0041425A" w:rsidRPr="003A38F0">
        <w:rPr>
          <w:rFonts w:asciiTheme="minorEastAsia" w:eastAsiaTheme="minorEastAsia" w:hAnsiTheme="minorEastAsia" w:cs="宋体" w:hint="eastAsia"/>
          <w:kern w:val="0"/>
          <w:szCs w:val="21"/>
        </w:rPr>
        <w:t>菌水平。结果显示，冷链航空配餐出库后在10°C储存</w:t>
      </w:r>
      <w:r w:rsidRPr="003A38F0">
        <w:rPr>
          <w:rFonts w:asciiTheme="minorEastAsia" w:eastAsiaTheme="minorEastAsia" w:hAnsiTheme="minorEastAsia" w:cs="宋体" w:hint="eastAsia"/>
          <w:kern w:val="0"/>
          <w:szCs w:val="21"/>
        </w:rPr>
        <w:t>1</w:t>
      </w:r>
      <w:r w:rsidR="000410BB" w:rsidRPr="003A38F0">
        <w:rPr>
          <w:rFonts w:asciiTheme="minorEastAsia" w:eastAsiaTheme="minorEastAsia" w:hAnsiTheme="minorEastAsia" w:cs="宋体" w:hint="eastAsia"/>
          <w:kern w:val="0"/>
          <w:szCs w:val="21"/>
        </w:rPr>
        <w:t>2</w:t>
      </w:r>
      <w:r w:rsidR="0041425A" w:rsidRPr="003A38F0">
        <w:rPr>
          <w:rFonts w:asciiTheme="minorEastAsia" w:eastAsiaTheme="minorEastAsia" w:hAnsiTheme="minorEastAsia" w:cs="宋体" w:hint="eastAsia"/>
          <w:kern w:val="0"/>
          <w:szCs w:val="21"/>
        </w:rPr>
        <w:t>h；15°C储存8h；20°C储存6h条件下，细菌总数可保持在10</w:t>
      </w:r>
      <w:r w:rsidR="0041425A" w:rsidRPr="003A38F0">
        <w:rPr>
          <w:rFonts w:asciiTheme="minorEastAsia" w:eastAsiaTheme="minorEastAsia" w:hAnsiTheme="minorEastAsia" w:cs="宋体" w:hint="eastAsia"/>
          <w:kern w:val="0"/>
          <w:szCs w:val="21"/>
          <w:vertAlign w:val="superscript"/>
        </w:rPr>
        <w:t>4</w:t>
      </w:r>
      <w:r w:rsidR="0041425A" w:rsidRPr="003A38F0">
        <w:rPr>
          <w:rFonts w:asciiTheme="minorEastAsia" w:eastAsiaTheme="minorEastAsia" w:hAnsiTheme="minorEastAsia" w:cs="宋体" w:hint="eastAsia"/>
          <w:kern w:val="0"/>
          <w:szCs w:val="21"/>
        </w:rPr>
        <w:t>（CFU/g）以下（详见图1），大肠菌群数可控制在10</w:t>
      </w:r>
      <w:r w:rsidR="0041425A" w:rsidRPr="003A38F0">
        <w:rPr>
          <w:rFonts w:asciiTheme="minorEastAsia" w:eastAsiaTheme="minorEastAsia" w:hAnsiTheme="minorEastAsia" w:cs="宋体" w:hint="eastAsia"/>
          <w:kern w:val="0"/>
          <w:szCs w:val="21"/>
          <w:vertAlign w:val="superscript"/>
        </w:rPr>
        <w:t>2</w:t>
      </w:r>
      <w:r w:rsidR="0041425A" w:rsidRPr="003A38F0">
        <w:rPr>
          <w:rFonts w:asciiTheme="minorEastAsia" w:eastAsiaTheme="minorEastAsia" w:hAnsiTheme="minorEastAsia" w:cs="宋体" w:hint="eastAsia"/>
          <w:kern w:val="0"/>
          <w:szCs w:val="21"/>
        </w:rPr>
        <w:t>以下（详见图2）；其他致病菌均未检出。感官性状未发生明显变化。由此</w:t>
      </w:r>
      <w:r w:rsidR="00BD617B" w:rsidRPr="003A38F0">
        <w:rPr>
          <w:rFonts w:asciiTheme="minorEastAsia" w:eastAsiaTheme="minorEastAsia" w:hAnsiTheme="minorEastAsia" w:cs="宋体" w:hint="eastAsia"/>
          <w:kern w:val="0"/>
          <w:szCs w:val="21"/>
        </w:rPr>
        <w:t>验证</w:t>
      </w:r>
      <w:r w:rsidRPr="003A38F0">
        <w:rPr>
          <w:rFonts w:asciiTheme="minorEastAsia" w:eastAsiaTheme="minorEastAsia" w:hAnsiTheme="minorEastAsia" w:cs="宋体" w:hint="eastAsia"/>
          <w:kern w:val="0"/>
          <w:szCs w:val="21"/>
        </w:rPr>
        <w:t>，</w:t>
      </w:r>
      <w:r w:rsidR="0041425A" w:rsidRPr="003A38F0">
        <w:rPr>
          <w:rFonts w:asciiTheme="minorEastAsia" w:eastAsiaTheme="minorEastAsia" w:hAnsiTheme="minorEastAsia" w:cs="宋体" w:hint="eastAsia"/>
          <w:kern w:val="0"/>
          <w:szCs w:val="21"/>
        </w:rPr>
        <w:t>航空食品第二</w:t>
      </w:r>
      <w:r w:rsidR="007554CA" w:rsidRPr="003A38F0">
        <w:rPr>
          <w:rFonts w:asciiTheme="minorEastAsia" w:eastAsiaTheme="minorEastAsia" w:hAnsiTheme="minorEastAsia" w:cs="宋体" w:hint="eastAsia"/>
          <w:kern w:val="0"/>
          <w:szCs w:val="21"/>
        </w:rPr>
        <w:t>质量控制</w:t>
      </w:r>
      <w:r w:rsidR="0041425A" w:rsidRPr="003A38F0">
        <w:rPr>
          <w:rFonts w:asciiTheme="minorEastAsia" w:eastAsiaTheme="minorEastAsia" w:hAnsiTheme="minorEastAsia" w:cs="宋体" w:hint="eastAsia"/>
          <w:kern w:val="0"/>
          <w:szCs w:val="21"/>
        </w:rPr>
        <w:t>期</w:t>
      </w:r>
      <w:r w:rsidRPr="003A38F0">
        <w:rPr>
          <w:rFonts w:asciiTheme="minorEastAsia" w:eastAsiaTheme="minorEastAsia" w:hAnsiTheme="minorEastAsia" w:cs="宋体" w:hint="eastAsia"/>
          <w:kern w:val="0"/>
          <w:szCs w:val="21"/>
        </w:rPr>
        <w:t>可保障航空配餐的</w:t>
      </w:r>
      <w:r w:rsidR="0041425A" w:rsidRPr="003A38F0">
        <w:rPr>
          <w:rFonts w:asciiTheme="minorEastAsia" w:eastAsiaTheme="minorEastAsia" w:hAnsiTheme="minorEastAsia" w:cs="宋体" w:hint="eastAsia"/>
          <w:kern w:val="0"/>
          <w:szCs w:val="21"/>
        </w:rPr>
        <w:t>安全性。</w:t>
      </w:r>
    </w:p>
    <w:p w:rsidR="00475809" w:rsidRPr="003A38F0" w:rsidRDefault="00475809" w:rsidP="003A38F0">
      <w:pPr>
        <w:spacing w:line="360" w:lineRule="auto"/>
        <w:ind w:firstLineChars="200" w:firstLine="420"/>
        <w:rPr>
          <w:rFonts w:asciiTheme="minorEastAsia" w:eastAsiaTheme="minorEastAsia" w:hAnsiTheme="minorEastAsia" w:cs="宋体"/>
          <w:kern w:val="0"/>
          <w:szCs w:val="21"/>
        </w:rPr>
      </w:pPr>
      <w:r w:rsidRPr="003A38F0">
        <w:rPr>
          <w:rFonts w:asciiTheme="minorEastAsia" w:eastAsiaTheme="minorEastAsia" w:hAnsiTheme="minorEastAsia" w:cs="宋体"/>
          <w:noProof/>
          <w:kern w:val="0"/>
          <w:szCs w:val="21"/>
        </w:rPr>
        <w:lastRenderedPageBreak/>
        <w:drawing>
          <wp:inline distT="0" distB="0" distL="0" distR="0">
            <wp:extent cx="5276850" cy="2133600"/>
            <wp:effectExtent l="19050" t="0" r="19050" b="0"/>
            <wp:docPr id="2"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475809" w:rsidRPr="003A38F0" w:rsidRDefault="00475809" w:rsidP="003A38F0">
      <w:pPr>
        <w:spacing w:line="360" w:lineRule="auto"/>
        <w:ind w:firstLineChars="200" w:firstLine="420"/>
        <w:rPr>
          <w:rFonts w:asciiTheme="minorEastAsia" w:eastAsiaTheme="minorEastAsia" w:hAnsiTheme="minorEastAsia" w:cs="宋体"/>
          <w:kern w:val="0"/>
          <w:szCs w:val="21"/>
        </w:rPr>
      </w:pPr>
    </w:p>
    <w:p w:rsidR="0041425A" w:rsidRPr="003A38F0" w:rsidRDefault="0041425A" w:rsidP="003A38F0">
      <w:pPr>
        <w:spacing w:line="360" w:lineRule="auto"/>
        <w:ind w:firstLineChars="200" w:firstLine="420"/>
        <w:rPr>
          <w:rFonts w:asciiTheme="minorEastAsia" w:eastAsiaTheme="minorEastAsia" w:hAnsiTheme="minorEastAsia" w:cs="宋体"/>
          <w:color w:val="FF0000"/>
          <w:kern w:val="0"/>
          <w:szCs w:val="21"/>
        </w:rPr>
      </w:pPr>
    </w:p>
    <w:p w:rsidR="0041425A" w:rsidRPr="003A38F0" w:rsidRDefault="0041425A" w:rsidP="003A38F0">
      <w:pPr>
        <w:spacing w:line="360" w:lineRule="auto"/>
        <w:ind w:firstLineChars="200" w:firstLine="420"/>
        <w:rPr>
          <w:rFonts w:asciiTheme="minorEastAsia" w:eastAsiaTheme="minorEastAsia" w:hAnsiTheme="minorEastAsia" w:cs="宋体"/>
          <w:color w:val="FF0000"/>
          <w:kern w:val="0"/>
          <w:szCs w:val="21"/>
        </w:rPr>
      </w:pPr>
      <w:r w:rsidRPr="003A38F0">
        <w:rPr>
          <w:rFonts w:asciiTheme="minorEastAsia" w:eastAsiaTheme="minorEastAsia" w:hAnsiTheme="minorEastAsia" w:cs="宋体"/>
          <w:noProof/>
          <w:color w:val="FF0000"/>
          <w:kern w:val="0"/>
          <w:szCs w:val="21"/>
        </w:rPr>
        <w:drawing>
          <wp:anchor distT="0" distB="0" distL="114300" distR="114300" simplePos="0" relativeHeight="251659264" behindDoc="0" locked="0" layoutInCell="1" allowOverlap="1">
            <wp:simplePos x="0" y="0"/>
            <wp:positionH relativeFrom="column">
              <wp:align>left</wp:align>
            </wp:positionH>
            <wp:positionV relativeFrom="paragraph">
              <wp:align>top</wp:align>
            </wp:positionV>
            <wp:extent cx="5391150" cy="2133600"/>
            <wp:effectExtent l="57150" t="19050" r="38100" b="0"/>
            <wp:wrapSquare wrapText="bothSides"/>
            <wp:docPr id="1"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p>
    <w:p w:rsidR="009A507E" w:rsidRPr="003A38F0" w:rsidRDefault="009A507E" w:rsidP="003A38F0">
      <w:pPr>
        <w:spacing w:line="360" w:lineRule="auto"/>
        <w:ind w:firstLineChars="200" w:firstLine="420"/>
        <w:rPr>
          <w:rFonts w:asciiTheme="minorEastAsia" w:eastAsiaTheme="minorEastAsia" w:hAnsiTheme="minorEastAsia" w:cs="宋体"/>
          <w:color w:val="FF0000"/>
          <w:kern w:val="0"/>
          <w:szCs w:val="21"/>
        </w:rPr>
      </w:pPr>
    </w:p>
    <w:p w:rsidR="00090780" w:rsidRDefault="00090780" w:rsidP="003A38F0">
      <w:pPr>
        <w:spacing w:line="360" w:lineRule="auto"/>
        <w:ind w:firstLineChars="200" w:firstLine="422"/>
        <w:rPr>
          <w:rFonts w:asciiTheme="minorEastAsia" w:eastAsiaTheme="minorEastAsia" w:hAnsiTheme="minorEastAsia" w:cs="宋体"/>
          <w:b/>
          <w:kern w:val="0"/>
          <w:szCs w:val="21"/>
        </w:rPr>
      </w:pPr>
    </w:p>
    <w:p w:rsidR="00090780" w:rsidRDefault="00090780" w:rsidP="003A38F0">
      <w:pPr>
        <w:spacing w:line="360" w:lineRule="auto"/>
        <w:ind w:firstLineChars="200" w:firstLine="422"/>
        <w:rPr>
          <w:rFonts w:asciiTheme="minorEastAsia" w:eastAsiaTheme="minorEastAsia" w:hAnsiTheme="minorEastAsia" w:cs="宋体"/>
          <w:b/>
          <w:kern w:val="0"/>
          <w:szCs w:val="21"/>
        </w:rPr>
      </w:pPr>
    </w:p>
    <w:p w:rsidR="00090780" w:rsidRDefault="00090780" w:rsidP="003A38F0">
      <w:pPr>
        <w:spacing w:line="360" w:lineRule="auto"/>
        <w:ind w:firstLineChars="200" w:firstLine="422"/>
        <w:rPr>
          <w:rFonts w:asciiTheme="minorEastAsia" w:eastAsiaTheme="minorEastAsia" w:hAnsiTheme="minorEastAsia" w:cs="宋体"/>
          <w:b/>
          <w:kern w:val="0"/>
          <w:szCs w:val="21"/>
        </w:rPr>
      </w:pPr>
    </w:p>
    <w:p w:rsidR="00090780" w:rsidRDefault="00090780" w:rsidP="003A38F0">
      <w:pPr>
        <w:spacing w:line="360" w:lineRule="auto"/>
        <w:ind w:firstLineChars="200" w:firstLine="422"/>
        <w:rPr>
          <w:rFonts w:asciiTheme="minorEastAsia" w:eastAsiaTheme="minorEastAsia" w:hAnsiTheme="minorEastAsia" w:cs="宋体"/>
          <w:b/>
          <w:kern w:val="0"/>
          <w:szCs w:val="21"/>
        </w:rPr>
      </w:pPr>
    </w:p>
    <w:p w:rsidR="00090780" w:rsidRDefault="00090780" w:rsidP="003A38F0">
      <w:pPr>
        <w:spacing w:line="360" w:lineRule="auto"/>
        <w:ind w:firstLineChars="200" w:firstLine="422"/>
        <w:rPr>
          <w:rFonts w:asciiTheme="minorEastAsia" w:eastAsiaTheme="minorEastAsia" w:hAnsiTheme="minorEastAsia" w:cs="宋体"/>
          <w:b/>
          <w:kern w:val="0"/>
          <w:szCs w:val="21"/>
        </w:rPr>
      </w:pPr>
    </w:p>
    <w:p w:rsidR="00090780" w:rsidRDefault="00090780" w:rsidP="003A38F0">
      <w:pPr>
        <w:spacing w:line="360" w:lineRule="auto"/>
        <w:ind w:firstLineChars="200" w:firstLine="422"/>
        <w:rPr>
          <w:rFonts w:asciiTheme="minorEastAsia" w:eastAsiaTheme="minorEastAsia" w:hAnsiTheme="minorEastAsia" w:cs="宋体"/>
          <w:b/>
          <w:kern w:val="0"/>
          <w:szCs w:val="21"/>
        </w:rPr>
      </w:pPr>
    </w:p>
    <w:p w:rsidR="00B86CF6" w:rsidRPr="00090780" w:rsidRDefault="000A43D7" w:rsidP="00090780">
      <w:pPr>
        <w:spacing w:line="360" w:lineRule="auto"/>
        <w:ind w:firstLineChars="200" w:firstLine="420"/>
        <w:rPr>
          <w:rFonts w:asciiTheme="minorEastAsia" w:eastAsiaTheme="minorEastAsia" w:hAnsiTheme="minorEastAsia" w:cs="宋体"/>
          <w:kern w:val="0"/>
          <w:szCs w:val="21"/>
        </w:rPr>
      </w:pPr>
      <w:r w:rsidRPr="00090780">
        <w:rPr>
          <w:rFonts w:asciiTheme="minorEastAsia" w:eastAsiaTheme="minorEastAsia" w:hAnsiTheme="minorEastAsia" w:cs="宋体" w:hint="eastAsia"/>
          <w:kern w:val="0"/>
          <w:szCs w:val="21"/>
        </w:rPr>
        <w:t>6.</w:t>
      </w:r>
      <w:r w:rsidR="00B86CF6" w:rsidRPr="00090780">
        <w:rPr>
          <w:rFonts w:asciiTheme="minorEastAsia" w:eastAsiaTheme="minorEastAsia" w:hAnsiTheme="minorEastAsia" w:cs="宋体" w:hint="eastAsia"/>
          <w:kern w:val="0"/>
          <w:szCs w:val="21"/>
        </w:rPr>
        <w:t>航空食品</w:t>
      </w:r>
      <w:r w:rsidRPr="00090780">
        <w:rPr>
          <w:rFonts w:asciiTheme="minorEastAsia" w:eastAsiaTheme="minorEastAsia" w:hAnsiTheme="minorEastAsia" w:cs="宋体" w:hint="eastAsia"/>
          <w:kern w:val="0"/>
          <w:szCs w:val="21"/>
        </w:rPr>
        <w:t>标签</w:t>
      </w:r>
    </w:p>
    <w:p w:rsidR="00B86CF6" w:rsidRPr="003A38F0" w:rsidRDefault="00E55CF3" w:rsidP="003A38F0">
      <w:pPr>
        <w:spacing w:line="360" w:lineRule="auto"/>
        <w:ind w:firstLineChars="200" w:firstLine="420"/>
        <w:rPr>
          <w:rFonts w:asciiTheme="minorEastAsia" w:eastAsiaTheme="minorEastAsia" w:hAnsiTheme="minorEastAsia" w:cs="宋体"/>
          <w:kern w:val="0"/>
          <w:szCs w:val="21"/>
        </w:rPr>
      </w:pPr>
      <w:r w:rsidRPr="003A38F0">
        <w:rPr>
          <w:rFonts w:asciiTheme="minorEastAsia" w:eastAsiaTheme="minorEastAsia" w:hAnsiTheme="minorEastAsia" w:cs="宋体" w:hint="eastAsia"/>
          <w:kern w:val="0"/>
          <w:szCs w:val="21"/>
        </w:rPr>
        <w:t>航空食品的标识标签是社会对航空食品一直</w:t>
      </w:r>
      <w:r w:rsidR="001668E5">
        <w:rPr>
          <w:rFonts w:asciiTheme="minorEastAsia" w:eastAsiaTheme="minorEastAsia" w:hAnsiTheme="minorEastAsia" w:cs="宋体" w:hint="eastAsia"/>
          <w:kern w:val="0"/>
          <w:szCs w:val="21"/>
        </w:rPr>
        <w:t>存在</w:t>
      </w:r>
      <w:r w:rsidRPr="003A38F0">
        <w:rPr>
          <w:rFonts w:asciiTheme="minorEastAsia" w:eastAsiaTheme="minorEastAsia" w:hAnsiTheme="minorEastAsia" w:cs="宋体" w:hint="eastAsia"/>
          <w:kern w:val="0"/>
          <w:szCs w:val="21"/>
        </w:rPr>
        <w:t>争议</w:t>
      </w:r>
      <w:r w:rsidR="0040795C">
        <w:rPr>
          <w:rFonts w:asciiTheme="minorEastAsia" w:eastAsiaTheme="minorEastAsia" w:hAnsiTheme="minorEastAsia" w:cs="宋体" w:hint="eastAsia"/>
          <w:kern w:val="0"/>
          <w:szCs w:val="21"/>
        </w:rPr>
        <w:t>的问题。</w:t>
      </w:r>
      <w:bookmarkStart w:id="7" w:name="_GoBack"/>
      <w:bookmarkEnd w:id="7"/>
      <w:r w:rsidR="0054369A" w:rsidRPr="003A38F0">
        <w:rPr>
          <w:rFonts w:asciiTheme="minorEastAsia" w:eastAsiaTheme="minorEastAsia" w:hAnsiTheme="minorEastAsia" w:cs="宋体" w:hint="eastAsia"/>
          <w:kern w:val="0"/>
          <w:szCs w:val="21"/>
        </w:rPr>
        <w:t>起草</w:t>
      </w:r>
      <w:r w:rsidR="00B86CF6" w:rsidRPr="003A38F0">
        <w:rPr>
          <w:rFonts w:asciiTheme="minorEastAsia" w:eastAsiaTheme="minorEastAsia" w:hAnsiTheme="minorEastAsia" w:cs="宋体" w:hint="eastAsia"/>
          <w:kern w:val="0"/>
          <w:szCs w:val="21"/>
        </w:rPr>
        <w:t>组认真</w:t>
      </w:r>
      <w:proofErr w:type="gramStart"/>
      <w:r w:rsidR="00B86CF6" w:rsidRPr="003A38F0">
        <w:rPr>
          <w:rFonts w:asciiTheme="minorEastAsia" w:eastAsiaTheme="minorEastAsia" w:hAnsiTheme="minorEastAsia" w:cs="宋体" w:hint="eastAsia"/>
          <w:kern w:val="0"/>
          <w:szCs w:val="21"/>
        </w:rPr>
        <w:t>研</w:t>
      </w:r>
      <w:proofErr w:type="gramEnd"/>
      <w:r w:rsidR="0054369A" w:rsidRPr="003A38F0">
        <w:rPr>
          <w:rFonts w:asciiTheme="minorEastAsia" w:eastAsiaTheme="minorEastAsia" w:hAnsiTheme="minorEastAsia" w:cs="宋体" w:hint="eastAsia"/>
          <w:kern w:val="0"/>
          <w:szCs w:val="21"/>
        </w:rPr>
        <w:t>判了国家有关食品标签的法律法规和标准，同时参考国际通行做法，制定了</w:t>
      </w:r>
      <w:r w:rsidR="00B86CF6" w:rsidRPr="003A38F0">
        <w:rPr>
          <w:rFonts w:asciiTheme="minorEastAsia" w:eastAsiaTheme="minorEastAsia" w:hAnsiTheme="minorEastAsia" w:cs="宋体" w:hint="eastAsia"/>
          <w:kern w:val="0"/>
          <w:szCs w:val="21"/>
        </w:rPr>
        <w:t>航空食品标识</w:t>
      </w:r>
      <w:r w:rsidR="0054369A" w:rsidRPr="003A38F0">
        <w:rPr>
          <w:rFonts w:asciiTheme="minorEastAsia" w:eastAsiaTheme="minorEastAsia" w:hAnsiTheme="minorEastAsia" w:cs="宋体" w:hint="eastAsia"/>
          <w:kern w:val="0"/>
          <w:szCs w:val="21"/>
        </w:rPr>
        <w:t>标签</w:t>
      </w:r>
      <w:r w:rsidR="00B86CF6" w:rsidRPr="003A38F0">
        <w:rPr>
          <w:rFonts w:asciiTheme="minorEastAsia" w:eastAsiaTheme="minorEastAsia" w:hAnsiTheme="minorEastAsia" w:cs="宋体" w:hint="eastAsia"/>
          <w:kern w:val="0"/>
          <w:szCs w:val="21"/>
        </w:rPr>
        <w:t>管理</w:t>
      </w:r>
      <w:r w:rsidR="0054369A" w:rsidRPr="003A38F0">
        <w:rPr>
          <w:rFonts w:asciiTheme="minorEastAsia" w:eastAsiaTheme="minorEastAsia" w:hAnsiTheme="minorEastAsia" w:cs="宋体" w:hint="eastAsia"/>
          <w:kern w:val="0"/>
          <w:szCs w:val="21"/>
        </w:rPr>
        <w:t>规定。规定</w:t>
      </w:r>
      <w:r w:rsidR="001505F6" w:rsidRPr="003A38F0">
        <w:rPr>
          <w:rFonts w:asciiTheme="minorEastAsia" w:eastAsiaTheme="minorEastAsia" w:hAnsiTheme="minorEastAsia" w:cs="宋体" w:hint="eastAsia"/>
          <w:kern w:val="0"/>
          <w:szCs w:val="21"/>
        </w:rPr>
        <w:t>制定主要基于以下考虑：</w:t>
      </w:r>
    </w:p>
    <w:p w:rsidR="001505F6" w:rsidRPr="003A38F0" w:rsidRDefault="001505F6" w:rsidP="003A38F0">
      <w:pPr>
        <w:spacing w:line="360" w:lineRule="auto"/>
        <w:ind w:firstLineChars="200" w:firstLine="420"/>
        <w:rPr>
          <w:rFonts w:asciiTheme="minorEastAsia" w:eastAsiaTheme="minorEastAsia" w:hAnsiTheme="minorEastAsia" w:cs="宋体"/>
          <w:kern w:val="0"/>
          <w:szCs w:val="21"/>
        </w:rPr>
      </w:pPr>
      <w:r w:rsidRPr="003A38F0">
        <w:rPr>
          <w:rFonts w:asciiTheme="minorEastAsia" w:eastAsiaTheme="minorEastAsia" w:hAnsiTheme="minorEastAsia" w:cs="宋体" w:hint="eastAsia"/>
          <w:kern w:val="0"/>
          <w:szCs w:val="21"/>
        </w:rPr>
        <w:t>1</w:t>
      </w:r>
      <w:r w:rsidR="0054369A" w:rsidRPr="003A38F0">
        <w:rPr>
          <w:rFonts w:asciiTheme="minorEastAsia" w:eastAsiaTheme="minorEastAsia" w:hAnsiTheme="minorEastAsia" w:cs="宋体" w:hint="eastAsia"/>
          <w:kern w:val="0"/>
          <w:szCs w:val="21"/>
        </w:rPr>
        <w:t>）航空配餐近似于集体配餐和</w:t>
      </w:r>
      <w:r w:rsidR="00E55CF3" w:rsidRPr="003A38F0">
        <w:rPr>
          <w:rFonts w:asciiTheme="minorEastAsia" w:eastAsiaTheme="minorEastAsia" w:hAnsiTheme="minorEastAsia" w:cs="宋体" w:hint="eastAsia"/>
          <w:kern w:val="0"/>
          <w:szCs w:val="21"/>
        </w:rPr>
        <w:t>现制现食</w:t>
      </w:r>
      <w:r w:rsidR="0071544C" w:rsidRPr="003A38F0">
        <w:rPr>
          <w:rFonts w:asciiTheme="minorEastAsia" w:eastAsiaTheme="minorEastAsia" w:hAnsiTheme="minorEastAsia" w:cs="宋体" w:hint="eastAsia"/>
          <w:kern w:val="0"/>
          <w:szCs w:val="21"/>
        </w:rPr>
        <w:t>的即食食品，</w:t>
      </w:r>
      <w:r w:rsidR="0054369A" w:rsidRPr="003A38F0">
        <w:rPr>
          <w:rFonts w:asciiTheme="minorEastAsia" w:eastAsiaTheme="minorEastAsia" w:hAnsiTheme="minorEastAsia" w:cs="宋体" w:hint="eastAsia"/>
          <w:kern w:val="0"/>
          <w:szCs w:val="21"/>
        </w:rPr>
        <w:t>根据国际</w:t>
      </w:r>
      <w:r w:rsidR="00A1524D" w:rsidRPr="003A38F0">
        <w:rPr>
          <w:rFonts w:asciiTheme="minorEastAsia" w:eastAsiaTheme="minorEastAsia" w:hAnsiTheme="minorEastAsia" w:cs="宋体" w:hint="eastAsia"/>
          <w:kern w:val="0"/>
          <w:szCs w:val="21"/>
        </w:rPr>
        <w:t>通行规定</w:t>
      </w:r>
      <w:r w:rsidRPr="003A38F0">
        <w:rPr>
          <w:rFonts w:asciiTheme="minorEastAsia" w:eastAsiaTheme="minorEastAsia" w:hAnsiTheme="minorEastAsia" w:cs="宋体" w:hint="eastAsia"/>
          <w:kern w:val="0"/>
          <w:szCs w:val="21"/>
        </w:rPr>
        <w:t>，</w:t>
      </w:r>
      <w:r w:rsidR="0054369A" w:rsidRPr="003A38F0">
        <w:rPr>
          <w:rFonts w:asciiTheme="minorEastAsia" w:eastAsiaTheme="minorEastAsia" w:hAnsiTheme="minorEastAsia" w:cs="宋体" w:hint="eastAsia"/>
          <w:kern w:val="0"/>
          <w:szCs w:val="21"/>
        </w:rPr>
        <w:t>不属于预包装食品范畴，不必要</w:t>
      </w:r>
      <w:r w:rsidR="00A1524D" w:rsidRPr="003A38F0">
        <w:rPr>
          <w:rFonts w:asciiTheme="minorEastAsia" w:eastAsiaTheme="minorEastAsia" w:hAnsiTheme="minorEastAsia" w:cs="宋体" w:hint="eastAsia"/>
          <w:kern w:val="0"/>
          <w:szCs w:val="21"/>
        </w:rPr>
        <w:t>在</w:t>
      </w:r>
      <w:r w:rsidR="00E55CF3" w:rsidRPr="003A38F0">
        <w:rPr>
          <w:rFonts w:asciiTheme="minorEastAsia" w:eastAsiaTheme="minorEastAsia" w:hAnsiTheme="minorEastAsia" w:cs="宋体" w:hint="eastAsia"/>
          <w:kern w:val="0"/>
          <w:szCs w:val="21"/>
        </w:rPr>
        <w:t>食品外包装</w:t>
      </w:r>
      <w:r w:rsidR="00A1524D" w:rsidRPr="003A38F0">
        <w:rPr>
          <w:rFonts w:asciiTheme="minorEastAsia" w:eastAsiaTheme="minorEastAsia" w:hAnsiTheme="minorEastAsia" w:cs="宋体" w:hint="eastAsia"/>
          <w:kern w:val="0"/>
          <w:szCs w:val="21"/>
        </w:rPr>
        <w:t>上</w:t>
      </w:r>
      <w:r w:rsidR="00E55CF3" w:rsidRPr="003A38F0">
        <w:rPr>
          <w:rFonts w:asciiTheme="minorEastAsia" w:eastAsiaTheme="minorEastAsia" w:hAnsiTheme="minorEastAsia" w:cs="宋体" w:hint="eastAsia"/>
          <w:kern w:val="0"/>
          <w:szCs w:val="21"/>
        </w:rPr>
        <w:t>进行标识</w:t>
      </w:r>
      <w:r w:rsidR="0054369A" w:rsidRPr="003A38F0">
        <w:rPr>
          <w:rFonts w:asciiTheme="minorEastAsia" w:eastAsiaTheme="minorEastAsia" w:hAnsiTheme="minorEastAsia" w:cs="宋体" w:hint="eastAsia"/>
          <w:kern w:val="0"/>
          <w:szCs w:val="21"/>
        </w:rPr>
        <w:t>，其中头等舱、公务舱配餐也没有外包装</w:t>
      </w:r>
      <w:r w:rsidR="00E55CF3" w:rsidRPr="003A38F0">
        <w:rPr>
          <w:rFonts w:asciiTheme="minorEastAsia" w:eastAsiaTheme="minorEastAsia" w:hAnsiTheme="minorEastAsia" w:cs="宋体" w:hint="eastAsia"/>
          <w:kern w:val="0"/>
          <w:szCs w:val="21"/>
        </w:rPr>
        <w:t>。本规范借鉴IFSA标准，要求</w:t>
      </w:r>
      <w:r w:rsidRPr="003A38F0">
        <w:rPr>
          <w:rFonts w:asciiTheme="minorEastAsia" w:eastAsiaTheme="minorEastAsia" w:hAnsiTheme="minorEastAsia" w:cs="宋体" w:hint="eastAsia"/>
          <w:kern w:val="0"/>
          <w:szCs w:val="21"/>
        </w:rPr>
        <w:t>航空食品企业在交付航空</w:t>
      </w:r>
      <w:r w:rsidR="00E55CF3" w:rsidRPr="003A38F0">
        <w:rPr>
          <w:rFonts w:asciiTheme="minorEastAsia" w:eastAsiaTheme="minorEastAsia" w:hAnsiTheme="minorEastAsia" w:cs="宋体" w:hint="eastAsia"/>
          <w:kern w:val="0"/>
          <w:szCs w:val="21"/>
        </w:rPr>
        <w:t>配餐</w:t>
      </w:r>
      <w:r w:rsidRPr="003A38F0">
        <w:rPr>
          <w:rFonts w:asciiTheme="minorEastAsia" w:eastAsiaTheme="minorEastAsia" w:hAnsiTheme="minorEastAsia" w:cs="宋体" w:hint="eastAsia"/>
          <w:kern w:val="0"/>
          <w:szCs w:val="21"/>
        </w:rPr>
        <w:t>时，</w:t>
      </w:r>
      <w:r w:rsidR="00E55CF3" w:rsidRPr="003A38F0">
        <w:rPr>
          <w:rFonts w:asciiTheme="minorEastAsia" w:eastAsiaTheme="minorEastAsia" w:hAnsiTheme="minorEastAsia" w:cs="宋体" w:hint="eastAsia"/>
          <w:kern w:val="0"/>
          <w:szCs w:val="21"/>
        </w:rPr>
        <w:t>应按每架次航班</w:t>
      </w:r>
      <w:r w:rsidR="00A1524D" w:rsidRPr="003A38F0">
        <w:rPr>
          <w:rFonts w:asciiTheme="minorEastAsia" w:eastAsiaTheme="minorEastAsia" w:hAnsiTheme="minorEastAsia" w:cs="宋体" w:hint="eastAsia"/>
          <w:kern w:val="0"/>
          <w:szCs w:val="21"/>
        </w:rPr>
        <w:t>向航空公司工作人员</w:t>
      </w:r>
      <w:r w:rsidRPr="003A38F0">
        <w:rPr>
          <w:rFonts w:asciiTheme="minorEastAsia" w:eastAsiaTheme="minorEastAsia" w:hAnsiTheme="minorEastAsia" w:cs="宋体" w:hint="eastAsia"/>
          <w:kern w:val="0"/>
          <w:szCs w:val="21"/>
        </w:rPr>
        <w:t>提供</w:t>
      </w:r>
      <w:r w:rsidR="00122142" w:rsidRPr="003A38F0">
        <w:rPr>
          <w:rFonts w:asciiTheme="minorEastAsia" w:eastAsiaTheme="minorEastAsia" w:hAnsiTheme="minorEastAsia" w:cs="宋体" w:hint="eastAsia"/>
          <w:kern w:val="0"/>
          <w:szCs w:val="21"/>
        </w:rPr>
        <w:t>相应的食品安全信息，包括</w:t>
      </w:r>
      <w:r w:rsidRPr="003A38F0">
        <w:rPr>
          <w:rFonts w:asciiTheme="minorEastAsia" w:eastAsiaTheme="minorEastAsia" w:hAnsiTheme="minorEastAsia" w:cs="宋体" w:hint="eastAsia"/>
          <w:kern w:val="0"/>
          <w:szCs w:val="21"/>
        </w:rPr>
        <w:t>生产日期、</w:t>
      </w:r>
      <w:r w:rsidR="00122142" w:rsidRPr="003A38F0">
        <w:rPr>
          <w:rFonts w:asciiTheme="minorEastAsia" w:eastAsiaTheme="minorEastAsia" w:hAnsiTheme="minorEastAsia" w:cs="宋体" w:hint="eastAsia"/>
          <w:kern w:val="0"/>
          <w:szCs w:val="21"/>
        </w:rPr>
        <w:t>运输的温度时间以及特殊纠偏措施等，</w:t>
      </w:r>
      <w:r w:rsidR="00B676A7" w:rsidRPr="003A38F0">
        <w:rPr>
          <w:rFonts w:asciiTheme="minorEastAsia" w:eastAsiaTheme="minorEastAsia" w:hAnsiTheme="minorEastAsia" w:cs="宋体" w:hint="eastAsia"/>
          <w:kern w:val="0"/>
          <w:szCs w:val="21"/>
        </w:rPr>
        <w:t>并</w:t>
      </w:r>
      <w:r w:rsidR="00122142" w:rsidRPr="003A38F0">
        <w:rPr>
          <w:rFonts w:asciiTheme="minorEastAsia" w:eastAsiaTheme="minorEastAsia" w:hAnsiTheme="minorEastAsia" w:cs="宋体" w:hint="eastAsia"/>
          <w:kern w:val="0"/>
          <w:szCs w:val="21"/>
        </w:rPr>
        <w:t>由航空公司对食品质量</w:t>
      </w:r>
      <w:r w:rsidR="00220197" w:rsidRPr="003A38F0">
        <w:rPr>
          <w:rFonts w:asciiTheme="minorEastAsia" w:eastAsiaTheme="minorEastAsia" w:hAnsiTheme="minorEastAsia" w:cs="宋体" w:hint="eastAsia"/>
          <w:kern w:val="0"/>
          <w:szCs w:val="21"/>
        </w:rPr>
        <w:t>和有效期</w:t>
      </w:r>
      <w:r w:rsidR="00122142" w:rsidRPr="003A38F0">
        <w:rPr>
          <w:rFonts w:asciiTheme="minorEastAsia" w:eastAsiaTheme="minorEastAsia" w:hAnsiTheme="minorEastAsia" w:cs="宋体" w:hint="eastAsia"/>
          <w:kern w:val="0"/>
          <w:szCs w:val="21"/>
        </w:rPr>
        <w:t>进行把关。</w:t>
      </w:r>
    </w:p>
    <w:p w:rsidR="00122142" w:rsidRPr="003A38F0" w:rsidRDefault="00122142" w:rsidP="003A38F0">
      <w:pPr>
        <w:spacing w:line="360" w:lineRule="auto"/>
        <w:ind w:firstLineChars="200" w:firstLine="420"/>
        <w:rPr>
          <w:rFonts w:asciiTheme="minorEastAsia" w:eastAsiaTheme="minorEastAsia" w:hAnsiTheme="minorEastAsia" w:cs="宋体"/>
          <w:kern w:val="0"/>
          <w:szCs w:val="21"/>
        </w:rPr>
      </w:pPr>
      <w:r w:rsidRPr="003A38F0">
        <w:rPr>
          <w:rFonts w:asciiTheme="minorEastAsia" w:eastAsiaTheme="minorEastAsia" w:hAnsiTheme="minorEastAsia" w:cs="宋体" w:hint="eastAsia"/>
          <w:kern w:val="0"/>
          <w:szCs w:val="21"/>
        </w:rPr>
        <w:t>2）特殊餐标识。</w:t>
      </w:r>
      <w:r w:rsidR="00B676A7" w:rsidRPr="003A38F0">
        <w:rPr>
          <w:rFonts w:asciiTheme="minorEastAsia" w:eastAsiaTheme="minorEastAsia" w:hAnsiTheme="minorEastAsia" w:cs="宋体" w:hint="eastAsia"/>
          <w:kern w:val="0"/>
          <w:szCs w:val="21"/>
        </w:rPr>
        <w:t>部分航空旅客</w:t>
      </w:r>
      <w:r w:rsidRPr="003A38F0">
        <w:rPr>
          <w:rFonts w:asciiTheme="minorEastAsia" w:eastAsiaTheme="minorEastAsia" w:hAnsiTheme="minorEastAsia" w:cs="宋体" w:hint="eastAsia"/>
          <w:kern w:val="0"/>
          <w:szCs w:val="21"/>
        </w:rPr>
        <w:t>存在过敏体质、宗教或患病需饮食控制</w:t>
      </w:r>
      <w:r w:rsidR="00B676A7" w:rsidRPr="003A38F0">
        <w:rPr>
          <w:rFonts w:asciiTheme="minorEastAsia" w:eastAsiaTheme="minorEastAsia" w:hAnsiTheme="minorEastAsia" w:cs="宋体" w:hint="eastAsia"/>
          <w:kern w:val="0"/>
          <w:szCs w:val="21"/>
        </w:rPr>
        <w:t>的特殊要求。</w:t>
      </w:r>
      <w:r w:rsidR="0071544C" w:rsidRPr="003A38F0">
        <w:rPr>
          <w:rFonts w:asciiTheme="minorEastAsia" w:eastAsiaTheme="minorEastAsia" w:hAnsiTheme="minorEastAsia" w:cs="宋体" w:hint="eastAsia"/>
          <w:kern w:val="0"/>
          <w:szCs w:val="21"/>
        </w:rPr>
        <w:t>为避免餐食误食，国际</w:t>
      </w:r>
      <w:r w:rsidR="00A1524D" w:rsidRPr="003A38F0">
        <w:rPr>
          <w:rFonts w:asciiTheme="minorEastAsia" w:eastAsiaTheme="minorEastAsia" w:hAnsiTheme="minorEastAsia" w:cs="宋体" w:hint="eastAsia"/>
          <w:kern w:val="0"/>
          <w:szCs w:val="21"/>
        </w:rPr>
        <w:t>通行规定</w:t>
      </w:r>
      <w:r w:rsidR="0071544C" w:rsidRPr="003A38F0">
        <w:rPr>
          <w:rFonts w:asciiTheme="minorEastAsia" w:eastAsiaTheme="minorEastAsia" w:hAnsiTheme="minorEastAsia" w:cs="宋体" w:hint="eastAsia"/>
          <w:kern w:val="0"/>
          <w:szCs w:val="21"/>
        </w:rPr>
        <w:t>是在餐盒上标注</w:t>
      </w:r>
      <w:r w:rsidR="0039067D" w:rsidRPr="003A38F0">
        <w:rPr>
          <w:rFonts w:asciiTheme="minorEastAsia" w:eastAsiaTheme="minorEastAsia" w:hAnsiTheme="minorEastAsia" w:cs="宋体" w:hint="eastAsia"/>
          <w:kern w:val="0"/>
          <w:szCs w:val="21"/>
        </w:rPr>
        <w:t>国际通用</w:t>
      </w:r>
      <w:r w:rsidR="00E55CF3" w:rsidRPr="003A38F0">
        <w:rPr>
          <w:rFonts w:asciiTheme="minorEastAsia" w:eastAsiaTheme="minorEastAsia" w:hAnsiTheme="minorEastAsia" w:cs="宋体" w:hint="eastAsia"/>
          <w:kern w:val="0"/>
          <w:szCs w:val="21"/>
        </w:rPr>
        <w:t>的</w:t>
      </w:r>
      <w:r w:rsidR="0071544C" w:rsidRPr="003A38F0">
        <w:rPr>
          <w:rFonts w:asciiTheme="minorEastAsia" w:eastAsiaTheme="minorEastAsia" w:hAnsiTheme="minorEastAsia" w:cs="宋体" w:hint="eastAsia"/>
          <w:kern w:val="0"/>
          <w:szCs w:val="21"/>
        </w:rPr>
        <w:t>特殊餐代码</w:t>
      </w:r>
      <w:r w:rsidR="00B676A7" w:rsidRPr="003A38F0">
        <w:rPr>
          <w:rFonts w:asciiTheme="minorEastAsia" w:eastAsiaTheme="minorEastAsia" w:hAnsiTheme="minorEastAsia" w:cs="宋体" w:hint="eastAsia"/>
          <w:kern w:val="0"/>
          <w:szCs w:val="21"/>
        </w:rPr>
        <w:t>。</w:t>
      </w:r>
      <w:r w:rsidR="00E7771E" w:rsidRPr="003A38F0">
        <w:rPr>
          <w:rFonts w:asciiTheme="minorEastAsia" w:eastAsiaTheme="minorEastAsia" w:hAnsiTheme="minorEastAsia" w:cs="宋体" w:hint="eastAsia"/>
          <w:kern w:val="0"/>
          <w:szCs w:val="21"/>
        </w:rPr>
        <w:t>本</w:t>
      </w:r>
      <w:r w:rsidR="00B676A7" w:rsidRPr="003A38F0">
        <w:rPr>
          <w:rFonts w:asciiTheme="minorEastAsia" w:eastAsiaTheme="minorEastAsia" w:hAnsiTheme="minorEastAsia" w:cs="宋体" w:hint="eastAsia"/>
          <w:kern w:val="0"/>
          <w:szCs w:val="21"/>
        </w:rPr>
        <w:t>规范</w:t>
      </w:r>
      <w:r w:rsidR="00E7771E" w:rsidRPr="003A38F0">
        <w:rPr>
          <w:rFonts w:asciiTheme="minorEastAsia" w:eastAsiaTheme="minorEastAsia" w:hAnsiTheme="minorEastAsia" w:cs="宋体" w:hint="eastAsia"/>
          <w:kern w:val="0"/>
          <w:szCs w:val="21"/>
        </w:rPr>
        <w:t>兼顾到中国旅客，</w:t>
      </w:r>
      <w:r w:rsidR="00B676A7" w:rsidRPr="003A38F0">
        <w:rPr>
          <w:rFonts w:asciiTheme="minorEastAsia" w:eastAsiaTheme="minorEastAsia" w:hAnsiTheme="minorEastAsia" w:cs="宋体" w:hint="eastAsia"/>
          <w:kern w:val="0"/>
          <w:szCs w:val="21"/>
        </w:rPr>
        <w:t>要求在</w:t>
      </w:r>
      <w:r w:rsidR="00E7771E" w:rsidRPr="003A38F0">
        <w:rPr>
          <w:rFonts w:asciiTheme="minorEastAsia" w:eastAsiaTheme="minorEastAsia" w:hAnsiTheme="minorEastAsia" w:cs="宋体" w:hint="eastAsia"/>
          <w:kern w:val="0"/>
          <w:szCs w:val="21"/>
        </w:rPr>
        <w:t>餐盒上应标注中英文餐食名称。</w:t>
      </w:r>
      <w:r w:rsidR="0071544C" w:rsidRPr="003A38F0">
        <w:rPr>
          <w:rFonts w:asciiTheme="minorEastAsia" w:eastAsiaTheme="minorEastAsia" w:hAnsiTheme="minorEastAsia" w:cs="宋体" w:hint="eastAsia"/>
          <w:kern w:val="0"/>
          <w:szCs w:val="21"/>
        </w:rPr>
        <w:t>英文名称采用IATA推荐的国际通用的特殊餐食代码。</w:t>
      </w:r>
    </w:p>
    <w:p w:rsidR="00E7771E" w:rsidRPr="003A38F0" w:rsidRDefault="00E7771E" w:rsidP="003A38F0">
      <w:pPr>
        <w:spacing w:line="360" w:lineRule="auto"/>
        <w:ind w:firstLineChars="200" w:firstLine="420"/>
        <w:rPr>
          <w:rFonts w:asciiTheme="minorEastAsia" w:eastAsiaTheme="minorEastAsia" w:hAnsiTheme="minorEastAsia" w:cs="宋体"/>
          <w:b/>
          <w:kern w:val="0"/>
          <w:szCs w:val="21"/>
        </w:rPr>
      </w:pPr>
      <w:r w:rsidRPr="003A38F0">
        <w:rPr>
          <w:rFonts w:asciiTheme="minorEastAsia" w:eastAsiaTheme="minorEastAsia" w:hAnsiTheme="minorEastAsia" w:cs="宋体" w:hint="eastAsia"/>
          <w:kern w:val="0"/>
          <w:szCs w:val="21"/>
        </w:rPr>
        <w:lastRenderedPageBreak/>
        <w:t>3）机组餐的标识。为</w:t>
      </w:r>
      <w:r w:rsidR="00A1524D" w:rsidRPr="003A38F0">
        <w:rPr>
          <w:rFonts w:asciiTheme="minorEastAsia" w:eastAsiaTheme="minorEastAsia" w:hAnsiTheme="minorEastAsia" w:cs="宋体" w:hint="eastAsia"/>
          <w:kern w:val="0"/>
          <w:szCs w:val="21"/>
        </w:rPr>
        <w:t>使</w:t>
      </w:r>
      <w:r w:rsidRPr="003A38F0">
        <w:rPr>
          <w:rFonts w:asciiTheme="minorEastAsia" w:eastAsiaTheme="minorEastAsia" w:hAnsiTheme="minorEastAsia" w:cs="宋体" w:hint="eastAsia"/>
          <w:szCs w:val="21"/>
        </w:rPr>
        <w:t>正、副驾驶员“同餐不同时”或“同时不同餐”，</w:t>
      </w:r>
      <w:r w:rsidR="00A1524D" w:rsidRPr="003A38F0">
        <w:rPr>
          <w:rFonts w:asciiTheme="minorEastAsia" w:eastAsiaTheme="minorEastAsia" w:hAnsiTheme="minorEastAsia" w:cs="宋体" w:hint="eastAsia"/>
          <w:szCs w:val="21"/>
        </w:rPr>
        <w:t>保证飞行安全，</w:t>
      </w:r>
      <w:r w:rsidR="0039067D" w:rsidRPr="003A38F0">
        <w:rPr>
          <w:rFonts w:asciiTheme="minorEastAsia" w:eastAsiaTheme="minorEastAsia" w:hAnsiTheme="minorEastAsia" w:cs="宋体" w:hint="eastAsia"/>
          <w:szCs w:val="21"/>
        </w:rPr>
        <w:t>本规范</w:t>
      </w:r>
      <w:r w:rsidRPr="003A38F0">
        <w:rPr>
          <w:rFonts w:asciiTheme="minorEastAsia" w:eastAsiaTheme="minorEastAsia" w:hAnsiTheme="minorEastAsia" w:cs="宋体" w:hint="eastAsia"/>
          <w:szCs w:val="21"/>
        </w:rPr>
        <w:t>要求</w:t>
      </w:r>
      <w:r w:rsidR="00B676A7" w:rsidRPr="003A38F0">
        <w:rPr>
          <w:rFonts w:asciiTheme="minorEastAsia" w:eastAsiaTheme="minorEastAsia" w:hAnsiTheme="minorEastAsia" w:cs="宋体" w:hint="eastAsia"/>
          <w:szCs w:val="21"/>
        </w:rPr>
        <w:t>对正、副驾驶员餐食应采取措施明确区分</w:t>
      </w:r>
      <w:r w:rsidRPr="003A38F0">
        <w:rPr>
          <w:rFonts w:asciiTheme="minorEastAsia" w:eastAsiaTheme="minorEastAsia" w:hAnsiTheme="minorEastAsia" w:cs="宋体" w:hint="eastAsia"/>
          <w:szCs w:val="21"/>
        </w:rPr>
        <w:t>。</w:t>
      </w:r>
    </w:p>
    <w:p w:rsidR="00811D77" w:rsidRPr="001668E5" w:rsidRDefault="00BA59E3" w:rsidP="001668E5">
      <w:pPr>
        <w:spacing w:line="360" w:lineRule="auto"/>
        <w:ind w:firstLineChars="198" w:firstLine="416"/>
        <w:rPr>
          <w:rFonts w:asciiTheme="minorEastAsia" w:eastAsiaTheme="minorEastAsia" w:hAnsiTheme="minorEastAsia" w:cs="宋体"/>
          <w:kern w:val="0"/>
          <w:szCs w:val="21"/>
        </w:rPr>
      </w:pPr>
      <w:r w:rsidRPr="001668E5">
        <w:rPr>
          <w:rFonts w:asciiTheme="minorEastAsia" w:eastAsiaTheme="minorEastAsia" w:hAnsiTheme="minorEastAsia" w:cs="宋体" w:hint="eastAsia"/>
          <w:kern w:val="0"/>
          <w:szCs w:val="21"/>
        </w:rPr>
        <w:t>7.</w:t>
      </w:r>
      <w:r w:rsidR="00C168D2" w:rsidRPr="001668E5">
        <w:rPr>
          <w:rFonts w:asciiTheme="minorEastAsia" w:eastAsiaTheme="minorEastAsia" w:hAnsiTheme="minorEastAsia" w:cs="宋体" w:hint="eastAsia"/>
          <w:kern w:val="0"/>
          <w:szCs w:val="21"/>
        </w:rPr>
        <w:t>食品运输、装机控制</w:t>
      </w:r>
    </w:p>
    <w:p w:rsidR="00811D77" w:rsidRPr="003A38F0" w:rsidRDefault="00C057DB" w:rsidP="003A38F0">
      <w:pPr>
        <w:spacing w:line="360" w:lineRule="auto"/>
        <w:ind w:firstLineChars="200" w:firstLine="420"/>
        <w:rPr>
          <w:rFonts w:asciiTheme="minorEastAsia" w:eastAsiaTheme="minorEastAsia" w:hAnsiTheme="minorEastAsia" w:cs="宋体"/>
          <w:kern w:val="0"/>
          <w:szCs w:val="21"/>
        </w:rPr>
      </w:pPr>
      <w:r w:rsidRPr="003A38F0">
        <w:rPr>
          <w:rFonts w:asciiTheme="minorEastAsia" w:eastAsiaTheme="minorEastAsia" w:hAnsiTheme="minorEastAsia" w:cs="宋体" w:hint="eastAsia"/>
          <w:kern w:val="0"/>
          <w:szCs w:val="21"/>
        </w:rPr>
        <w:t>食品运输和装机过程对食物的安全风险主要是微生物污染，因此本规范</w:t>
      </w:r>
      <w:r w:rsidR="00811D77" w:rsidRPr="003A38F0">
        <w:rPr>
          <w:rFonts w:asciiTheme="minorEastAsia" w:eastAsiaTheme="minorEastAsia" w:hAnsiTheme="minorEastAsia" w:cs="宋体" w:hint="eastAsia"/>
          <w:kern w:val="0"/>
          <w:szCs w:val="21"/>
        </w:rPr>
        <w:t>对配送前、配送和装机过程食品储存温度和时间有严格的控制标准，要求航空食品在装机前提前进入出港冷库</w:t>
      </w:r>
      <w:r w:rsidRPr="003A38F0">
        <w:rPr>
          <w:rFonts w:asciiTheme="minorEastAsia" w:eastAsiaTheme="minorEastAsia" w:hAnsiTheme="minorEastAsia" w:cs="宋体" w:hint="eastAsia"/>
          <w:kern w:val="0"/>
          <w:szCs w:val="21"/>
        </w:rPr>
        <w:t>冷藏，确保食品表面温度低</w:t>
      </w:r>
      <w:r w:rsidR="00811D77" w:rsidRPr="003A38F0">
        <w:rPr>
          <w:rFonts w:asciiTheme="minorEastAsia" w:eastAsiaTheme="minorEastAsia" w:hAnsiTheme="minorEastAsia" w:cs="宋体" w:hint="eastAsia"/>
          <w:kern w:val="0"/>
          <w:szCs w:val="21"/>
        </w:rPr>
        <w:t>于5℃，食品储运和装机的环境温度宜控制在5℃</w:t>
      </w:r>
      <w:r w:rsidRPr="003A38F0">
        <w:rPr>
          <w:rFonts w:asciiTheme="minorEastAsia" w:eastAsiaTheme="minorEastAsia" w:hAnsiTheme="minorEastAsia" w:cs="宋体" w:hint="eastAsia"/>
          <w:kern w:val="0"/>
          <w:szCs w:val="21"/>
        </w:rPr>
        <w:t>以下</w:t>
      </w:r>
      <w:r w:rsidR="00811D77" w:rsidRPr="003A38F0">
        <w:rPr>
          <w:rFonts w:asciiTheme="minorEastAsia" w:eastAsiaTheme="minorEastAsia" w:hAnsiTheme="minorEastAsia" w:cs="宋体" w:hint="eastAsia"/>
          <w:kern w:val="0"/>
          <w:szCs w:val="21"/>
        </w:rPr>
        <w:t>，考虑到实际操作中很难达到，故参考MEDINA的规范，对储运温度超过5</w:t>
      </w:r>
      <w:r w:rsidR="00811D77" w:rsidRPr="003A38F0">
        <w:rPr>
          <w:rFonts w:asciiTheme="minorEastAsia" w:eastAsiaTheme="minorEastAsia" w:hAnsiTheme="minorEastAsia" w:cs="宋体" w:hint="eastAsia"/>
          <w:szCs w:val="21"/>
        </w:rPr>
        <w:t>℃的航空食品，提出相应的</w:t>
      </w:r>
      <w:r w:rsidR="0071544C" w:rsidRPr="003A38F0">
        <w:rPr>
          <w:rFonts w:asciiTheme="minorEastAsia" w:eastAsiaTheme="minorEastAsia" w:hAnsiTheme="minorEastAsia" w:cs="宋体" w:hint="eastAsia"/>
          <w:kern w:val="0"/>
          <w:szCs w:val="21"/>
        </w:rPr>
        <w:t>时间限制。</w:t>
      </w:r>
    </w:p>
    <w:p w:rsidR="00811D77" w:rsidRPr="001668E5" w:rsidRDefault="00BA59E3" w:rsidP="001668E5">
      <w:pPr>
        <w:spacing w:line="360" w:lineRule="auto"/>
        <w:ind w:firstLineChars="198" w:firstLine="416"/>
        <w:rPr>
          <w:rFonts w:asciiTheme="minorEastAsia" w:eastAsiaTheme="minorEastAsia" w:hAnsiTheme="minorEastAsia" w:cs="宋体"/>
          <w:kern w:val="0"/>
          <w:szCs w:val="21"/>
        </w:rPr>
      </w:pPr>
      <w:r w:rsidRPr="001668E5">
        <w:rPr>
          <w:rFonts w:asciiTheme="minorEastAsia" w:eastAsiaTheme="minorEastAsia" w:hAnsiTheme="minorEastAsia" w:cs="宋体" w:hint="eastAsia"/>
          <w:kern w:val="0"/>
          <w:szCs w:val="21"/>
        </w:rPr>
        <w:t>8.</w:t>
      </w:r>
      <w:r w:rsidR="00811D77" w:rsidRPr="001668E5">
        <w:rPr>
          <w:rFonts w:asciiTheme="minorEastAsia" w:eastAsiaTheme="minorEastAsia" w:hAnsiTheme="minorEastAsia" w:cs="宋体" w:hint="eastAsia"/>
          <w:kern w:val="0"/>
          <w:szCs w:val="21"/>
        </w:rPr>
        <w:t>航班延误食品风险控制</w:t>
      </w:r>
    </w:p>
    <w:p w:rsidR="00811D77" w:rsidRPr="003A38F0" w:rsidRDefault="00BA59E3" w:rsidP="003A38F0">
      <w:pPr>
        <w:spacing w:line="360" w:lineRule="auto"/>
        <w:ind w:firstLineChars="200" w:firstLine="420"/>
        <w:rPr>
          <w:rFonts w:asciiTheme="minorEastAsia" w:eastAsiaTheme="minorEastAsia" w:hAnsiTheme="minorEastAsia" w:cs="宋体"/>
          <w:szCs w:val="21"/>
        </w:rPr>
      </w:pPr>
      <w:r w:rsidRPr="003A38F0">
        <w:rPr>
          <w:rFonts w:asciiTheme="minorEastAsia" w:eastAsiaTheme="minorEastAsia" w:hAnsiTheme="minorEastAsia" w:cs="宋体" w:hint="eastAsia"/>
          <w:szCs w:val="21"/>
        </w:rPr>
        <w:t>航班延误是飞机</w:t>
      </w:r>
      <w:r w:rsidR="00811D77" w:rsidRPr="003A38F0">
        <w:rPr>
          <w:rFonts w:asciiTheme="minorEastAsia" w:eastAsiaTheme="minorEastAsia" w:hAnsiTheme="minorEastAsia" w:cs="宋体" w:hint="eastAsia"/>
          <w:szCs w:val="21"/>
        </w:rPr>
        <w:t>运行中不可避免、</w:t>
      </w:r>
      <w:r w:rsidR="00C057DB" w:rsidRPr="003A38F0">
        <w:rPr>
          <w:rFonts w:asciiTheme="minorEastAsia" w:eastAsiaTheme="minorEastAsia" w:hAnsiTheme="minorEastAsia" w:cs="宋体" w:hint="eastAsia"/>
          <w:szCs w:val="21"/>
        </w:rPr>
        <w:t>难以预估的特殊情况，同时也是影响航空食品安全性的危险因素。本规范</w:t>
      </w:r>
      <w:r w:rsidR="00811D77" w:rsidRPr="003A38F0">
        <w:rPr>
          <w:rFonts w:asciiTheme="minorEastAsia" w:eastAsiaTheme="minorEastAsia" w:hAnsiTheme="minorEastAsia" w:cs="宋体" w:hint="eastAsia"/>
          <w:szCs w:val="21"/>
        </w:rPr>
        <w:t>借鉴IFSA</w:t>
      </w:r>
      <w:r w:rsidR="00811D77" w:rsidRPr="003A38F0">
        <w:rPr>
          <w:rFonts w:asciiTheme="minorEastAsia" w:eastAsiaTheme="minorEastAsia" w:hAnsiTheme="minorEastAsia" w:cs="宋体" w:hint="eastAsia"/>
          <w:kern w:val="0"/>
          <w:szCs w:val="21"/>
        </w:rPr>
        <w:t>《航空食品安全指南》和IATA《航空食品安全标准》</w:t>
      </w:r>
      <w:r w:rsidR="00811D77" w:rsidRPr="003A38F0">
        <w:rPr>
          <w:rFonts w:asciiTheme="minorEastAsia" w:eastAsiaTheme="minorEastAsia" w:hAnsiTheme="minorEastAsia" w:cs="宋体" w:hint="eastAsia"/>
          <w:szCs w:val="21"/>
        </w:rPr>
        <w:t>制定航班延误时的餐食处置程序，并提出撤回配餐的标准。</w:t>
      </w:r>
    </w:p>
    <w:p w:rsidR="00811D77" w:rsidRPr="001668E5" w:rsidRDefault="00BA59E3" w:rsidP="001668E5">
      <w:pPr>
        <w:spacing w:line="360" w:lineRule="auto"/>
        <w:ind w:firstLineChars="197" w:firstLine="414"/>
        <w:rPr>
          <w:rFonts w:asciiTheme="minorEastAsia" w:eastAsiaTheme="minorEastAsia" w:hAnsiTheme="minorEastAsia" w:cs="宋体"/>
          <w:kern w:val="0"/>
          <w:szCs w:val="21"/>
        </w:rPr>
      </w:pPr>
      <w:r w:rsidRPr="001668E5">
        <w:rPr>
          <w:rFonts w:asciiTheme="minorEastAsia" w:eastAsiaTheme="minorEastAsia" w:hAnsiTheme="minorEastAsia" w:cs="宋体" w:hint="eastAsia"/>
          <w:kern w:val="0"/>
          <w:szCs w:val="21"/>
        </w:rPr>
        <w:t>9.</w:t>
      </w:r>
      <w:r w:rsidR="00811D77" w:rsidRPr="001668E5">
        <w:rPr>
          <w:rFonts w:asciiTheme="minorEastAsia" w:eastAsiaTheme="minorEastAsia" w:hAnsiTheme="minorEastAsia" w:cs="宋体" w:hint="eastAsia"/>
          <w:kern w:val="0"/>
          <w:szCs w:val="21"/>
        </w:rPr>
        <w:t>机上食品安全管理</w:t>
      </w:r>
    </w:p>
    <w:p w:rsidR="00062079" w:rsidRPr="003A38F0" w:rsidRDefault="0071544C" w:rsidP="003A38F0">
      <w:pPr>
        <w:spacing w:line="360" w:lineRule="auto"/>
        <w:ind w:firstLineChars="200" w:firstLine="420"/>
        <w:rPr>
          <w:rFonts w:asciiTheme="minorEastAsia" w:eastAsiaTheme="minorEastAsia" w:hAnsiTheme="minorEastAsia" w:cs="宋体"/>
          <w:szCs w:val="21"/>
        </w:rPr>
      </w:pPr>
      <w:r w:rsidRPr="003A38F0">
        <w:rPr>
          <w:rFonts w:asciiTheme="minorEastAsia" w:eastAsiaTheme="minorEastAsia" w:hAnsiTheme="minorEastAsia" w:cs="宋体" w:hint="eastAsia"/>
          <w:kern w:val="0"/>
          <w:szCs w:val="21"/>
        </w:rPr>
        <w:t>大量调查研究证实，航空食品受到机上</w:t>
      </w:r>
      <w:r w:rsidR="00D93DFE" w:rsidRPr="003A38F0">
        <w:rPr>
          <w:rFonts w:asciiTheme="minorEastAsia" w:eastAsiaTheme="minorEastAsia" w:hAnsiTheme="minorEastAsia" w:cs="宋体" w:hint="eastAsia"/>
          <w:kern w:val="0"/>
          <w:szCs w:val="21"/>
        </w:rPr>
        <w:t>多</w:t>
      </w:r>
      <w:r w:rsidRPr="003A38F0">
        <w:rPr>
          <w:rFonts w:asciiTheme="minorEastAsia" w:eastAsiaTheme="minorEastAsia" w:hAnsiTheme="minorEastAsia" w:cs="宋体" w:hint="eastAsia"/>
          <w:kern w:val="0"/>
          <w:szCs w:val="21"/>
        </w:rPr>
        <w:t>种因素</w:t>
      </w:r>
      <w:r w:rsidR="002D3D13" w:rsidRPr="003A38F0">
        <w:rPr>
          <w:rFonts w:asciiTheme="minorEastAsia" w:eastAsiaTheme="minorEastAsia" w:hAnsiTheme="minorEastAsia" w:cs="宋体" w:hint="eastAsia"/>
          <w:kern w:val="0"/>
          <w:szCs w:val="21"/>
        </w:rPr>
        <w:t>的</w:t>
      </w:r>
      <w:r w:rsidRPr="003A38F0">
        <w:rPr>
          <w:rFonts w:asciiTheme="minorEastAsia" w:eastAsiaTheme="minorEastAsia" w:hAnsiTheme="minorEastAsia" w:cs="宋体" w:hint="eastAsia"/>
          <w:kern w:val="0"/>
          <w:szCs w:val="21"/>
        </w:rPr>
        <w:t>影响，</w:t>
      </w:r>
      <w:r w:rsidR="00D93DFE" w:rsidRPr="003A38F0">
        <w:rPr>
          <w:rFonts w:asciiTheme="minorEastAsia" w:eastAsiaTheme="minorEastAsia" w:hAnsiTheme="minorEastAsia" w:cs="宋体" w:hint="eastAsia"/>
          <w:kern w:val="0"/>
          <w:szCs w:val="21"/>
        </w:rPr>
        <w:t>存在潜在的食品安全风险，WHO统计资料显示，全球1941年</w:t>
      </w:r>
      <w:r w:rsidR="002D3D13" w:rsidRPr="003A38F0">
        <w:rPr>
          <w:rFonts w:asciiTheme="minorEastAsia" w:eastAsiaTheme="minorEastAsia" w:hAnsiTheme="minorEastAsia" w:cs="宋体" w:hint="eastAsia"/>
          <w:kern w:val="0"/>
          <w:szCs w:val="21"/>
        </w:rPr>
        <w:t>-2009</w:t>
      </w:r>
      <w:r w:rsidR="00D93DFE" w:rsidRPr="003A38F0">
        <w:rPr>
          <w:rFonts w:asciiTheme="minorEastAsia" w:eastAsiaTheme="minorEastAsia" w:hAnsiTheme="minorEastAsia" w:cs="宋体" w:hint="eastAsia"/>
          <w:kern w:val="0"/>
          <w:szCs w:val="21"/>
        </w:rPr>
        <w:t>年</w:t>
      </w:r>
      <w:proofErr w:type="gramStart"/>
      <w:r w:rsidR="00D93DFE" w:rsidRPr="003A38F0">
        <w:rPr>
          <w:rFonts w:asciiTheme="minorEastAsia" w:eastAsiaTheme="minorEastAsia" w:hAnsiTheme="minorEastAsia" w:cs="宋体" w:hint="eastAsia"/>
          <w:kern w:val="0"/>
          <w:szCs w:val="21"/>
        </w:rPr>
        <w:t>间飞机</w:t>
      </w:r>
      <w:proofErr w:type="gramEnd"/>
      <w:r w:rsidR="00D93DFE" w:rsidRPr="003A38F0">
        <w:rPr>
          <w:rFonts w:asciiTheme="minorEastAsia" w:eastAsiaTheme="minorEastAsia" w:hAnsiTheme="minorEastAsia" w:cs="宋体" w:hint="eastAsia"/>
          <w:kern w:val="0"/>
          <w:szCs w:val="21"/>
        </w:rPr>
        <w:t>上食源性疾病爆发事件共有46起，9000多名旅客受感染，7人死亡；机组人员发生食源性疾病事件9起，造成多起航班返航、</w:t>
      </w:r>
      <w:r w:rsidR="006920D2" w:rsidRPr="003A38F0">
        <w:rPr>
          <w:rFonts w:asciiTheme="minorEastAsia" w:eastAsiaTheme="minorEastAsia" w:hAnsiTheme="minorEastAsia" w:cs="宋体" w:hint="eastAsia"/>
          <w:kern w:val="0"/>
          <w:szCs w:val="21"/>
        </w:rPr>
        <w:t>出现安全事故症候</w:t>
      </w:r>
      <w:r w:rsidR="00D93DFE" w:rsidRPr="003A38F0">
        <w:rPr>
          <w:rFonts w:asciiTheme="minorEastAsia" w:eastAsiaTheme="minorEastAsia" w:hAnsiTheme="minorEastAsia" w:cs="宋体" w:hint="eastAsia"/>
          <w:kern w:val="0"/>
          <w:szCs w:val="21"/>
        </w:rPr>
        <w:t>。近年航空食品</w:t>
      </w:r>
      <w:r w:rsidR="006920D2" w:rsidRPr="003A38F0">
        <w:rPr>
          <w:rFonts w:asciiTheme="minorEastAsia" w:eastAsiaTheme="minorEastAsia" w:hAnsiTheme="minorEastAsia" w:cs="宋体" w:hint="eastAsia"/>
          <w:kern w:val="0"/>
          <w:szCs w:val="21"/>
        </w:rPr>
        <w:t>又</w:t>
      </w:r>
      <w:r w:rsidR="00D93DFE" w:rsidRPr="003A38F0">
        <w:rPr>
          <w:rFonts w:asciiTheme="minorEastAsia" w:eastAsiaTheme="minorEastAsia" w:hAnsiTheme="minorEastAsia" w:cs="宋体" w:hint="eastAsia"/>
          <w:kern w:val="0"/>
          <w:szCs w:val="21"/>
        </w:rPr>
        <w:t>成为</w:t>
      </w:r>
      <w:r w:rsidR="006920D2" w:rsidRPr="003A38F0">
        <w:rPr>
          <w:rFonts w:asciiTheme="minorEastAsia" w:eastAsiaTheme="minorEastAsia" w:hAnsiTheme="minorEastAsia" w:cs="宋体" w:hint="eastAsia"/>
          <w:kern w:val="0"/>
          <w:szCs w:val="21"/>
        </w:rPr>
        <w:t>人为破坏或</w:t>
      </w:r>
      <w:r w:rsidR="00D93DFE" w:rsidRPr="003A38F0">
        <w:rPr>
          <w:rFonts w:asciiTheme="minorEastAsia" w:eastAsiaTheme="minorEastAsia" w:hAnsiTheme="minorEastAsia" w:cs="宋体" w:hint="eastAsia"/>
          <w:kern w:val="0"/>
          <w:szCs w:val="21"/>
        </w:rPr>
        <w:t>恐怖活动的载体，2012年6月15日美国DELTA航空公司4个航班上的食品同时掺有钢针，造成多名旅客受伤。2010年美国FDA对美国多家航班飞机进行督察，并通报了多家航班飞机存在诸多卫生问题，主要有食品储存、食品卫生学指标、机上厨房卫生</w:t>
      </w:r>
      <w:r w:rsidR="002D3D13" w:rsidRPr="003A38F0">
        <w:rPr>
          <w:rFonts w:asciiTheme="minorEastAsia" w:eastAsiaTheme="minorEastAsia" w:hAnsiTheme="minorEastAsia" w:cs="宋体" w:hint="eastAsia"/>
          <w:kern w:val="0"/>
          <w:szCs w:val="21"/>
        </w:rPr>
        <w:t>和机上饮用水</w:t>
      </w:r>
      <w:r w:rsidR="00D93DFE" w:rsidRPr="003A38F0">
        <w:rPr>
          <w:rFonts w:asciiTheme="minorEastAsia" w:eastAsiaTheme="minorEastAsia" w:hAnsiTheme="minorEastAsia" w:cs="宋体" w:hint="eastAsia"/>
          <w:kern w:val="0"/>
          <w:szCs w:val="21"/>
        </w:rPr>
        <w:t>等。</w:t>
      </w:r>
      <w:r w:rsidR="002D3D13" w:rsidRPr="003A38F0">
        <w:rPr>
          <w:rFonts w:asciiTheme="minorEastAsia" w:eastAsiaTheme="minorEastAsia" w:hAnsiTheme="minorEastAsia" w:cs="宋体" w:hint="eastAsia"/>
          <w:kern w:val="0"/>
          <w:szCs w:val="21"/>
        </w:rPr>
        <w:t>目前有关航线食品的风险评估研究结果显示，</w:t>
      </w:r>
      <w:r w:rsidR="00D93DFE" w:rsidRPr="003A38F0">
        <w:rPr>
          <w:rFonts w:asciiTheme="minorEastAsia" w:eastAsiaTheme="minorEastAsia" w:hAnsiTheme="minorEastAsia" w:cs="宋体" w:hint="eastAsia"/>
          <w:szCs w:val="21"/>
        </w:rPr>
        <w:t>影响飞机上食品安全性的危险因素和环节有:机上食品储存</w:t>
      </w:r>
      <w:r w:rsidR="002D3D13" w:rsidRPr="003A38F0">
        <w:rPr>
          <w:rFonts w:asciiTheme="minorEastAsia" w:eastAsiaTheme="minorEastAsia" w:hAnsiTheme="minorEastAsia" w:cs="宋体" w:hint="eastAsia"/>
          <w:szCs w:val="21"/>
        </w:rPr>
        <w:t>、航程（</w:t>
      </w:r>
      <w:r w:rsidR="00D93DFE" w:rsidRPr="003A38F0">
        <w:rPr>
          <w:rFonts w:asciiTheme="minorEastAsia" w:eastAsiaTheme="minorEastAsia" w:hAnsiTheme="minorEastAsia" w:cs="宋体" w:hint="eastAsia"/>
          <w:szCs w:val="21"/>
        </w:rPr>
        <w:t>尤其</w:t>
      </w:r>
      <w:r w:rsidR="002D3D13" w:rsidRPr="003A38F0">
        <w:rPr>
          <w:rFonts w:asciiTheme="minorEastAsia" w:eastAsiaTheme="minorEastAsia" w:hAnsiTheme="minorEastAsia" w:cs="宋体" w:hint="eastAsia"/>
          <w:szCs w:val="21"/>
        </w:rPr>
        <w:t>是</w:t>
      </w:r>
      <w:r w:rsidR="00D93DFE" w:rsidRPr="003A38F0">
        <w:rPr>
          <w:rFonts w:asciiTheme="minorEastAsia" w:eastAsiaTheme="minorEastAsia" w:hAnsiTheme="minorEastAsia" w:cs="宋体" w:hint="eastAsia"/>
          <w:szCs w:val="21"/>
        </w:rPr>
        <w:t>回程餐和多段餐</w:t>
      </w:r>
      <w:r w:rsidR="002D3D13" w:rsidRPr="003A38F0">
        <w:rPr>
          <w:rFonts w:asciiTheme="minorEastAsia" w:eastAsiaTheme="minorEastAsia" w:hAnsiTheme="minorEastAsia" w:cs="宋体" w:hint="eastAsia"/>
          <w:szCs w:val="21"/>
        </w:rPr>
        <w:t>）、</w:t>
      </w:r>
      <w:r w:rsidR="00062079" w:rsidRPr="003A38F0">
        <w:rPr>
          <w:rFonts w:asciiTheme="minorEastAsia" w:eastAsiaTheme="minorEastAsia" w:hAnsiTheme="minorEastAsia" w:cs="宋体" w:hint="eastAsia"/>
          <w:szCs w:val="21"/>
        </w:rPr>
        <w:t>机上食品</w:t>
      </w:r>
      <w:r w:rsidR="00D93DFE" w:rsidRPr="003A38F0">
        <w:rPr>
          <w:rFonts w:asciiTheme="minorEastAsia" w:eastAsiaTheme="minorEastAsia" w:hAnsiTheme="minorEastAsia" w:cs="宋体" w:hint="eastAsia"/>
          <w:szCs w:val="21"/>
        </w:rPr>
        <w:t>二次加热、机上设备清洁卫生</w:t>
      </w:r>
      <w:r w:rsidR="00062079" w:rsidRPr="003A38F0">
        <w:rPr>
          <w:rFonts w:asciiTheme="minorEastAsia" w:eastAsiaTheme="minorEastAsia" w:hAnsiTheme="minorEastAsia" w:cs="宋体" w:hint="eastAsia"/>
          <w:szCs w:val="21"/>
        </w:rPr>
        <w:t>等。</w:t>
      </w:r>
    </w:p>
    <w:p w:rsidR="00EE5EF6" w:rsidRPr="003A38F0" w:rsidRDefault="00062079" w:rsidP="003A38F0">
      <w:pPr>
        <w:spacing w:line="360" w:lineRule="auto"/>
        <w:ind w:firstLineChars="200" w:firstLine="420"/>
        <w:rPr>
          <w:rFonts w:asciiTheme="minorEastAsia" w:eastAsiaTheme="minorEastAsia" w:hAnsiTheme="minorEastAsia" w:cs="宋体"/>
          <w:szCs w:val="21"/>
        </w:rPr>
      </w:pPr>
      <w:r w:rsidRPr="003A38F0">
        <w:rPr>
          <w:rFonts w:asciiTheme="minorEastAsia" w:eastAsiaTheme="minorEastAsia" w:hAnsiTheme="minorEastAsia" w:cs="宋体" w:hint="eastAsia"/>
          <w:szCs w:val="21"/>
        </w:rPr>
        <w:t>基于上述</w:t>
      </w:r>
      <w:r w:rsidR="001773CF" w:rsidRPr="003A38F0">
        <w:rPr>
          <w:rFonts w:asciiTheme="minorEastAsia" w:eastAsiaTheme="minorEastAsia" w:hAnsiTheme="minorEastAsia" w:cs="宋体" w:hint="eastAsia"/>
          <w:szCs w:val="21"/>
        </w:rPr>
        <w:t>机上食品</w:t>
      </w:r>
      <w:r w:rsidR="0039067D" w:rsidRPr="003A38F0">
        <w:rPr>
          <w:rFonts w:asciiTheme="minorEastAsia" w:eastAsiaTheme="minorEastAsia" w:hAnsiTheme="minorEastAsia" w:cs="宋体" w:hint="eastAsia"/>
          <w:szCs w:val="21"/>
        </w:rPr>
        <w:t>安全风险评估，本规范</w:t>
      </w:r>
      <w:r w:rsidRPr="003A38F0">
        <w:rPr>
          <w:rFonts w:asciiTheme="minorEastAsia" w:eastAsiaTheme="minorEastAsia" w:hAnsiTheme="minorEastAsia" w:cs="宋体" w:hint="eastAsia"/>
          <w:szCs w:val="21"/>
        </w:rPr>
        <w:t>参考WHO《航空卫生指南》和IATA的指南，提出机上食品卫生管理规范，重点对</w:t>
      </w:r>
      <w:r w:rsidR="00BF1277" w:rsidRPr="003A38F0">
        <w:rPr>
          <w:rFonts w:asciiTheme="minorEastAsia" w:eastAsiaTheme="minorEastAsia" w:hAnsiTheme="minorEastAsia" w:cs="宋体" w:hint="eastAsia"/>
          <w:szCs w:val="21"/>
        </w:rPr>
        <w:t>食品</w:t>
      </w:r>
      <w:r w:rsidR="001773CF" w:rsidRPr="003A38F0">
        <w:rPr>
          <w:rFonts w:asciiTheme="minorEastAsia" w:eastAsiaTheme="minorEastAsia" w:hAnsiTheme="minorEastAsia" w:cs="宋体" w:hint="eastAsia"/>
          <w:szCs w:val="21"/>
        </w:rPr>
        <w:t>储存</w:t>
      </w:r>
      <w:r w:rsidRPr="003A38F0">
        <w:rPr>
          <w:rFonts w:asciiTheme="minorEastAsia" w:eastAsiaTheme="minorEastAsia" w:hAnsiTheme="minorEastAsia" w:cs="宋体" w:hint="eastAsia"/>
          <w:szCs w:val="21"/>
        </w:rPr>
        <w:t>的温度-时间、二次加热的温度-时间</w:t>
      </w:r>
      <w:r w:rsidR="002D3D13" w:rsidRPr="003A38F0">
        <w:rPr>
          <w:rFonts w:asciiTheme="minorEastAsia" w:eastAsiaTheme="minorEastAsia" w:hAnsiTheme="minorEastAsia" w:cs="宋体" w:hint="eastAsia"/>
          <w:szCs w:val="21"/>
        </w:rPr>
        <w:t>、回程餐/多段餐</w:t>
      </w:r>
      <w:r w:rsidRPr="003A38F0">
        <w:rPr>
          <w:rFonts w:asciiTheme="minorEastAsia" w:eastAsiaTheme="minorEastAsia" w:hAnsiTheme="minorEastAsia" w:cs="宋体" w:hint="eastAsia"/>
          <w:szCs w:val="21"/>
        </w:rPr>
        <w:t>以及供餐卫生提出要求。</w:t>
      </w:r>
    </w:p>
    <w:p w:rsidR="001773CF" w:rsidRPr="003A38F0" w:rsidRDefault="00062079" w:rsidP="003A38F0">
      <w:pPr>
        <w:spacing w:line="360" w:lineRule="auto"/>
        <w:ind w:firstLineChars="200" w:firstLine="420"/>
        <w:rPr>
          <w:rFonts w:asciiTheme="minorEastAsia" w:eastAsiaTheme="minorEastAsia" w:hAnsiTheme="minorEastAsia" w:cs="宋体"/>
          <w:szCs w:val="21"/>
        </w:rPr>
      </w:pPr>
      <w:r w:rsidRPr="003A38F0">
        <w:rPr>
          <w:rFonts w:asciiTheme="minorEastAsia" w:eastAsiaTheme="minorEastAsia" w:hAnsiTheme="minorEastAsia" w:cs="宋体" w:hint="eastAsia"/>
          <w:szCs w:val="21"/>
        </w:rPr>
        <w:t>此外，</w:t>
      </w:r>
      <w:r w:rsidR="006920D2" w:rsidRPr="003A38F0">
        <w:rPr>
          <w:rFonts w:asciiTheme="minorEastAsia" w:eastAsiaTheme="minorEastAsia" w:hAnsiTheme="minorEastAsia" w:cs="宋体" w:hint="eastAsia"/>
          <w:szCs w:val="21"/>
        </w:rPr>
        <w:t>飞行员餐食的安全性直接关乎飞行安全，</w:t>
      </w:r>
      <w:r w:rsidRPr="003A38F0">
        <w:rPr>
          <w:rFonts w:asciiTheme="minorEastAsia" w:eastAsiaTheme="minorEastAsia" w:hAnsiTheme="minorEastAsia" w:cs="宋体" w:hint="eastAsia"/>
          <w:szCs w:val="21"/>
        </w:rPr>
        <w:t>本</w:t>
      </w:r>
      <w:r w:rsidR="00BA59E3" w:rsidRPr="003A38F0">
        <w:rPr>
          <w:rFonts w:asciiTheme="minorEastAsia" w:eastAsiaTheme="minorEastAsia" w:hAnsiTheme="minorEastAsia" w:cs="宋体" w:hint="eastAsia"/>
          <w:szCs w:val="21"/>
        </w:rPr>
        <w:t>规范</w:t>
      </w:r>
      <w:r w:rsidRPr="003A38F0">
        <w:rPr>
          <w:rFonts w:asciiTheme="minorEastAsia" w:eastAsiaTheme="minorEastAsia" w:hAnsiTheme="minorEastAsia" w:cs="宋体" w:hint="eastAsia"/>
          <w:szCs w:val="21"/>
        </w:rPr>
        <w:t>根据WHO航空卫生指南，对</w:t>
      </w:r>
      <w:r w:rsidR="001773CF" w:rsidRPr="003A38F0">
        <w:rPr>
          <w:rFonts w:asciiTheme="minorEastAsia" w:eastAsiaTheme="minorEastAsia" w:hAnsiTheme="minorEastAsia" w:cs="宋体" w:hint="eastAsia"/>
          <w:szCs w:val="21"/>
        </w:rPr>
        <w:t>机组</w:t>
      </w:r>
      <w:proofErr w:type="gramStart"/>
      <w:r w:rsidR="001773CF" w:rsidRPr="003A38F0">
        <w:rPr>
          <w:rFonts w:asciiTheme="minorEastAsia" w:eastAsiaTheme="minorEastAsia" w:hAnsiTheme="minorEastAsia" w:cs="宋体" w:hint="eastAsia"/>
          <w:szCs w:val="21"/>
        </w:rPr>
        <w:t>餐</w:t>
      </w:r>
      <w:r w:rsidR="00BA59E3" w:rsidRPr="003A38F0">
        <w:rPr>
          <w:rFonts w:asciiTheme="minorEastAsia" w:eastAsiaTheme="minorEastAsia" w:hAnsiTheme="minorEastAsia" w:cs="宋体" w:hint="eastAsia"/>
          <w:szCs w:val="21"/>
        </w:rPr>
        <w:t>加以</w:t>
      </w:r>
      <w:proofErr w:type="gramEnd"/>
      <w:r w:rsidR="00BA59E3" w:rsidRPr="003A38F0">
        <w:rPr>
          <w:rFonts w:asciiTheme="minorEastAsia" w:eastAsiaTheme="minorEastAsia" w:hAnsiTheme="minorEastAsia" w:cs="宋体" w:hint="eastAsia"/>
          <w:szCs w:val="21"/>
        </w:rPr>
        <w:t>管控</w:t>
      </w:r>
      <w:r w:rsidR="002D3D13" w:rsidRPr="003A38F0">
        <w:rPr>
          <w:rFonts w:asciiTheme="minorEastAsia" w:eastAsiaTheme="minorEastAsia" w:hAnsiTheme="minorEastAsia" w:cs="宋体" w:hint="eastAsia"/>
          <w:szCs w:val="21"/>
        </w:rPr>
        <w:t>。</w:t>
      </w:r>
      <w:r w:rsidR="001773CF" w:rsidRPr="003A38F0">
        <w:rPr>
          <w:rFonts w:asciiTheme="minorEastAsia" w:eastAsiaTheme="minorEastAsia" w:hAnsiTheme="minorEastAsia" w:cs="宋体" w:hint="eastAsia"/>
          <w:szCs w:val="21"/>
        </w:rPr>
        <w:t>为避免一旦发生航空食品安全问题导致</w:t>
      </w:r>
      <w:r w:rsidRPr="003A38F0">
        <w:rPr>
          <w:rFonts w:asciiTheme="minorEastAsia" w:eastAsiaTheme="minorEastAsia" w:hAnsiTheme="minorEastAsia" w:cs="宋体" w:hint="eastAsia"/>
          <w:szCs w:val="21"/>
        </w:rPr>
        <w:t>正副驾驶员</w:t>
      </w:r>
      <w:r w:rsidR="00BA59E3" w:rsidRPr="003A38F0">
        <w:rPr>
          <w:rFonts w:asciiTheme="minorEastAsia" w:eastAsiaTheme="minorEastAsia" w:hAnsiTheme="minorEastAsia" w:cs="宋体" w:hint="eastAsia"/>
          <w:szCs w:val="21"/>
        </w:rPr>
        <w:t>同时</w:t>
      </w:r>
      <w:r w:rsidRPr="003A38F0">
        <w:rPr>
          <w:rFonts w:asciiTheme="minorEastAsia" w:eastAsiaTheme="minorEastAsia" w:hAnsiTheme="minorEastAsia" w:cs="宋体" w:hint="eastAsia"/>
          <w:szCs w:val="21"/>
        </w:rPr>
        <w:t>空中失能</w:t>
      </w:r>
      <w:r w:rsidR="006C5F44" w:rsidRPr="003A38F0">
        <w:rPr>
          <w:rFonts w:asciiTheme="minorEastAsia" w:eastAsiaTheme="minorEastAsia" w:hAnsiTheme="minorEastAsia" w:cs="宋体" w:hint="eastAsia"/>
          <w:szCs w:val="21"/>
        </w:rPr>
        <w:t>而危及飞行安全</w:t>
      </w:r>
      <w:r w:rsidR="001773CF" w:rsidRPr="003A38F0">
        <w:rPr>
          <w:rFonts w:asciiTheme="minorEastAsia" w:eastAsiaTheme="minorEastAsia" w:hAnsiTheme="minorEastAsia" w:cs="宋体" w:hint="eastAsia"/>
          <w:szCs w:val="21"/>
        </w:rPr>
        <w:t>，</w:t>
      </w:r>
      <w:r w:rsidR="006920D2" w:rsidRPr="003A38F0">
        <w:rPr>
          <w:rFonts w:asciiTheme="minorEastAsia" w:eastAsiaTheme="minorEastAsia" w:hAnsiTheme="minorEastAsia" w:cs="宋体" w:hint="eastAsia"/>
          <w:szCs w:val="21"/>
        </w:rPr>
        <w:t>起草</w:t>
      </w:r>
      <w:r w:rsidR="006C5F44" w:rsidRPr="003A38F0">
        <w:rPr>
          <w:rFonts w:asciiTheme="minorEastAsia" w:eastAsiaTheme="minorEastAsia" w:hAnsiTheme="minorEastAsia" w:cs="宋体" w:hint="eastAsia"/>
          <w:szCs w:val="21"/>
        </w:rPr>
        <w:t>组</w:t>
      </w:r>
      <w:r w:rsidR="002D3D13" w:rsidRPr="003A38F0">
        <w:rPr>
          <w:rFonts w:asciiTheme="minorEastAsia" w:eastAsiaTheme="minorEastAsia" w:hAnsiTheme="minorEastAsia" w:cs="宋体" w:hint="eastAsia"/>
          <w:szCs w:val="21"/>
        </w:rPr>
        <w:t>基于风险概率原理，</w:t>
      </w:r>
      <w:r w:rsidR="006C5F44" w:rsidRPr="003A38F0">
        <w:rPr>
          <w:rFonts w:asciiTheme="minorEastAsia" w:eastAsiaTheme="minorEastAsia" w:hAnsiTheme="minorEastAsia" w:cs="宋体" w:hint="eastAsia"/>
          <w:szCs w:val="21"/>
        </w:rPr>
        <w:t>参考国际</w:t>
      </w:r>
      <w:r w:rsidR="00A1524D" w:rsidRPr="003A38F0">
        <w:rPr>
          <w:rFonts w:asciiTheme="minorEastAsia" w:eastAsiaTheme="minorEastAsia" w:hAnsiTheme="minorEastAsia" w:cs="宋体" w:hint="eastAsia"/>
          <w:szCs w:val="21"/>
        </w:rPr>
        <w:t>有关规定</w:t>
      </w:r>
      <w:r w:rsidR="006C5F44" w:rsidRPr="003A38F0">
        <w:rPr>
          <w:rFonts w:asciiTheme="minorEastAsia" w:eastAsiaTheme="minorEastAsia" w:hAnsiTheme="minorEastAsia" w:cs="宋体" w:hint="eastAsia"/>
          <w:szCs w:val="21"/>
        </w:rPr>
        <w:t>，</w:t>
      </w:r>
      <w:r w:rsidR="001773CF" w:rsidRPr="003A38F0">
        <w:rPr>
          <w:rFonts w:asciiTheme="minorEastAsia" w:eastAsiaTheme="minorEastAsia" w:hAnsiTheme="minorEastAsia" w:cs="宋体" w:hint="eastAsia"/>
          <w:szCs w:val="21"/>
        </w:rPr>
        <w:t>明确规定执行同一航班任务的</w:t>
      </w:r>
      <w:bookmarkStart w:id="8" w:name="OLE_LINK4"/>
      <w:bookmarkStart w:id="9" w:name="OLE_LINK6"/>
      <w:r w:rsidR="001773CF" w:rsidRPr="003A38F0">
        <w:rPr>
          <w:rFonts w:asciiTheme="minorEastAsia" w:eastAsiaTheme="minorEastAsia" w:hAnsiTheme="minorEastAsia" w:cs="宋体" w:hint="eastAsia"/>
          <w:szCs w:val="21"/>
        </w:rPr>
        <w:t>正、副驾驶员的餐食，使用</w:t>
      </w:r>
      <w:proofErr w:type="gramStart"/>
      <w:r w:rsidR="001773CF" w:rsidRPr="003A38F0">
        <w:rPr>
          <w:rFonts w:asciiTheme="minorEastAsia" w:eastAsiaTheme="minorEastAsia" w:hAnsiTheme="minorEastAsia" w:cs="宋体" w:hint="eastAsia"/>
          <w:szCs w:val="21"/>
        </w:rPr>
        <w:t>不同食材</w:t>
      </w:r>
      <w:bookmarkEnd w:id="8"/>
      <w:bookmarkEnd w:id="9"/>
      <w:proofErr w:type="gramEnd"/>
      <w:r w:rsidR="00F868DA" w:rsidRPr="003A38F0">
        <w:rPr>
          <w:rFonts w:asciiTheme="minorEastAsia" w:eastAsiaTheme="minorEastAsia" w:hAnsiTheme="minorEastAsia" w:cs="宋体" w:hint="eastAsia"/>
          <w:szCs w:val="21"/>
        </w:rPr>
        <w:t>,或者</w:t>
      </w:r>
      <w:r w:rsidR="00EE5EF6" w:rsidRPr="003A38F0">
        <w:rPr>
          <w:rFonts w:asciiTheme="minorEastAsia" w:eastAsiaTheme="minorEastAsia" w:hAnsiTheme="minorEastAsia" w:cs="宋体" w:hint="eastAsia"/>
          <w:szCs w:val="21"/>
        </w:rPr>
        <w:t>食用同类餐食的</w:t>
      </w:r>
      <w:r w:rsidR="001773CF" w:rsidRPr="003A38F0">
        <w:rPr>
          <w:rFonts w:asciiTheme="minorEastAsia" w:eastAsiaTheme="minorEastAsia" w:hAnsiTheme="minorEastAsia" w:cs="宋体" w:hint="eastAsia"/>
          <w:szCs w:val="21"/>
        </w:rPr>
        <w:t>正副驾驶员进餐时间应错开至少1h。</w:t>
      </w:r>
    </w:p>
    <w:p w:rsidR="001773CF" w:rsidRPr="003A38F0" w:rsidRDefault="001773CF" w:rsidP="003A38F0">
      <w:pPr>
        <w:spacing w:line="360" w:lineRule="auto"/>
        <w:ind w:firstLineChars="200" w:firstLine="420"/>
        <w:rPr>
          <w:rFonts w:asciiTheme="minorEastAsia" w:eastAsiaTheme="minorEastAsia" w:hAnsiTheme="minorEastAsia"/>
          <w:szCs w:val="21"/>
        </w:rPr>
      </w:pPr>
      <w:r w:rsidRPr="003A38F0">
        <w:rPr>
          <w:rFonts w:asciiTheme="minorEastAsia" w:eastAsiaTheme="minorEastAsia" w:hAnsiTheme="minorEastAsia" w:cs="宋体" w:hint="eastAsia"/>
          <w:szCs w:val="21"/>
        </w:rPr>
        <w:t>机上供水</w:t>
      </w:r>
      <w:r w:rsidR="0039067D" w:rsidRPr="003A38F0">
        <w:rPr>
          <w:rFonts w:asciiTheme="minorEastAsia" w:eastAsiaTheme="minorEastAsia" w:hAnsiTheme="minorEastAsia" w:cs="宋体" w:hint="eastAsia"/>
          <w:szCs w:val="21"/>
        </w:rPr>
        <w:t>水质</w:t>
      </w:r>
      <w:r w:rsidR="00EE5EF6" w:rsidRPr="003A38F0">
        <w:rPr>
          <w:rFonts w:asciiTheme="minorEastAsia" w:eastAsiaTheme="minorEastAsia" w:hAnsiTheme="minorEastAsia" w:cs="宋体" w:hint="eastAsia"/>
          <w:szCs w:val="21"/>
        </w:rPr>
        <w:t>也是潜在的卫生学问题，</w:t>
      </w:r>
      <w:r w:rsidRPr="003A38F0">
        <w:rPr>
          <w:rFonts w:asciiTheme="minorEastAsia" w:eastAsiaTheme="minorEastAsia" w:hAnsiTheme="minorEastAsia" w:cs="宋体" w:hint="eastAsia"/>
          <w:szCs w:val="21"/>
        </w:rPr>
        <w:t>机上供水过程较为复杂，涉及供水管道、供水车、机载储水箱等</w:t>
      </w:r>
      <w:r w:rsidR="006920D2" w:rsidRPr="003A38F0">
        <w:rPr>
          <w:rFonts w:asciiTheme="minorEastAsia" w:eastAsiaTheme="minorEastAsia" w:hAnsiTheme="minorEastAsia" w:cs="宋体" w:hint="eastAsia"/>
          <w:szCs w:val="21"/>
        </w:rPr>
        <w:t>多种设备，这些设备的卫生状况直接影响到机上供水的卫生，因此本规范</w:t>
      </w:r>
      <w:r w:rsidRPr="003A38F0">
        <w:rPr>
          <w:rFonts w:asciiTheme="minorEastAsia" w:eastAsiaTheme="minorEastAsia" w:hAnsiTheme="minorEastAsia" w:cs="宋体" w:hint="eastAsia"/>
          <w:szCs w:val="21"/>
        </w:rPr>
        <w:t>特别提出</w:t>
      </w:r>
      <w:r w:rsidRPr="003A38F0">
        <w:rPr>
          <w:rFonts w:asciiTheme="minorEastAsia" w:eastAsiaTheme="minorEastAsia" w:hAnsiTheme="minorEastAsia" w:hint="eastAsia"/>
          <w:bCs/>
          <w:szCs w:val="21"/>
          <w:lang w:val="zh-CN"/>
        </w:rPr>
        <w:t>机上供水设备应定期清洗、消毒，水质应符合</w:t>
      </w:r>
      <w:r w:rsidRPr="003A38F0">
        <w:rPr>
          <w:rFonts w:asciiTheme="minorEastAsia" w:eastAsiaTheme="minorEastAsia" w:hAnsiTheme="minorEastAsia" w:hint="eastAsia"/>
          <w:szCs w:val="21"/>
        </w:rPr>
        <w:t>GB5749生活饮用水卫生标准。</w:t>
      </w:r>
    </w:p>
    <w:p w:rsidR="001773CF" w:rsidRPr="001668E5" w:rsidRDefault="00E021C0" w:rsidP="001668E5">
      <w:pPr>
        <w:spacing w:line="360" w:lineRule="auto"/>
        <w:ind w:firstLineChars="200" w:firstLine="420"/>
        <w:rPr>
          <w:rFonts w:asciiTheme="minorEastAsia" w:eastAsiaTheme="minorEastAsia" w:hAnsiTheme="minorEastAsia"/>
          <w:szCs w:val="21"/>
        </w:rPr>
      </w:pPr>
      <w:r w:rsidRPr="001668E5">
        <w:rPr>
          <w:rFonts w:asciiTheme="minorEastAsia" w:eastAsiaTheme="minorEastAsia" w:hAnsiTheme="minorEastAsia" w:hint="eastAsia"/>
          <w:szCs w:val="21"/>
        </w:rPr>
        <w:lastRenderedPageBreak/>
        <w:t>10.</w:t>
      </w:r>
      <w:r w:rsidR="001773CF" w:rsidRPr="001668E5">
        <w:rPr>
          <w:rFonts w:asciiTheme="minorEastAsia" w:eastAsiaTheme="minorEastAsia" w:hAnsiTheme="minorEastAsia" w:hint="eastAsia"/>
          <w:szCs w:val="21"/>
        </w:rPr>
        <w:t>卫生管理</w:t>
      </w:r>
    </w:p>
    <w:p w:rsidR="00DC3F52" w:rsidRPr="003A38F0" w:rsidRDefault="006920D2" w:rsidP="003A38F0">
      <w:pPr>
        <w:spacing w:line="360" w:lineRule="auto"/>
        <w:ind w:firstLineChars="200" w:firstLine="420"/>
        <w:rPr>
          <w:rFonts w:asciiTheme="minorEastAsia" w:eastAsiaTheme="minorEastAsia" w:hAnsiTheme="minorEastAsia"/>
          <w:szCs w:val="21"/>
        </w:rPr>
      </w:pPr>
      <w:r w:rsidRPr="003A38F0">
        <w:rPr>
          <w:rFonts w:asciiTheme="minorEastAsia" w:eastAsiaTheme="minorEastAsia" w:hAnsiTheme="minorEastAsia" w:hint="eastAsia"/>
          <w:szCs w:val="21"/>
        </w:rPr>
        <w:t>本规范</w:t>
      </w:r>
      <w:r w:rsidR="00EE5EF6" w:rsidRPr="003A38F0">
        <w:rPr>
          <w:rFonts w:asciiTheme="minorEastAsia" w:eastAsiaTheme="minorEastAsia" w:hAnsiTheme="minorEastAsia" w:hint="eastAsia"/>
          <w:szCs w:val="21"/>
        </w:rPr>
        <w:t>直接引用GB14881要求对航空食品领域中通用的卫生管理提出</w:t>
      </w:r>
      <w:r w:rsidRPr="003A38F0">
        <w:rPr>
          <w:rFonts w:asciiTheme="minorEastAsia" w:eastAsiaTheme="minorEastAsia" w:hAnsiTheme="minorEastAsia" w:hint="eastAsia"/>
          <w:szCs w:val="21"/>
        </w:rPr>
        <w:t>要求，</w:t>
      </w:r>
      <w:r w:rsidR="006C5F44" w:rsidRPr="003A38F0">
        <w:rPr>
          <w:rFonts w:asciiTheme="minorEastAsia" w:eastAsiaTheme="minorEastAsia" w:hAnsiTheme="minorEastAsia" w:hint="eastAsia"/>
          <w:szCs w:val="21"/>
        </w:rPr>
        <w:t>针对航空食品特殊的问题进行细化规定。诸如</w:t>
      </w:r>
      <w:r w:rsidR="00594644" w:rsidRPr="003A38F0">
        <w:rPr>
          <w:rFonts w:asciiTheme="minorEastAsia" w:eastAsiaTheme="minorEastAsia" w:hAnsiTheme="minorEastAsia" w:hint="eastAsia"/>
          <w:szCs w:val="21"/>
        </w:rPr>
        <w:t>机上餐食具消毒、机上食品废弃物处理和机上病媒生物控制等</w:t>
      </w:r>
      <w:r w:rsidR="006C5F44" w:rsidRPr="003A38F0">
        <w:rPr>
          <w:rFonts w:asciiTheme="minorEastAsia" w:eastAsiaTheme="minorEastAsia" w:hAnsiTheme="minorEastAsia" w:hint="eastAsia"/>
          <w:szCs w:val="21"/>
        </w:rPr>
        <w:t>。</w:t>
      </w:r>
    </w:p>
    <w:p w:rsidR="00D04AD2" w:rsidRPr="003A38F0" w:rsidRDefault="006920D2" w:rsidP="003A38F0">
      <w:pPr>
        <w:spacing w:line="360" w:lineRule="auto"/>
        <w:ind w:firstLineChars="200" w:firstLine="420"/>
        <w:rPr>
          <w:rFonts w:asciiTheme="minorEastAsia" w:eastAsiaTheme="minorEastAsia" w:hAnsiTheme="minorEastAsia"/>
          <w:szCs w:val="21"/>
        </w:rPr>
      </w:pPr>
      <w:r w:rsidRPr="003A38F0">
        <w:rPr>
          <w:rFonts w:asciiTheme="minorEastAsia" w:eastAsiaTheme="minorEastAsia" w:hAnsiTheme="minorEastAsia" w:hint="eastAsia"/>
          <w:szCs w:val="21"/>
        </w:rPr>
        <w:t>民航运输</w:t>
      </w:r>
      <w:r w:rsidR="00594644" w:rsidRPr="003A38F0">
        <w:rPr>
          <w:rFonts w:asciiTheme="minorEastAsia" w:eastAsiaTheme="minorEastAsia" w:hAnsiTheme="minorEastAsia" w:hint="eastAsia"/>
          <w:szCs w:val="21"/>
        </w:rPr>
        <w:t>跨地区、跨国家</w:t>
      </w:r>
      <w:r w:rsidRPr="003A38F0">
        <w:rPr>
          <w:rFonts w:asciiTheme="minorEastAsia" w:eastAsiaTheme="minorEastAsia" w:hAnsiTheme="minorEastAsia" w:hint="eastAsia"/>
          <w:szCs w:val="21"/>
        </w:rPr>
        <w:t>、跨洲际</w:t>
      </w:r>
      <w:r w:rsidR="00594644" w:rsidRPr="003A38F0">
        <w:rPr>
          <w:rFonts w:asciiTheme="minorEastAsia" w:eastAsiaTheme="minorEastAsia" w:hAnsiTheme="minorEastAsia" w:hint="eastAsia"/>
          <w:szCs w:val="21"/>
        </w:rPr>
        <w:t>，航空旅客来自世界各地，甚至</w:t>
      </w:r>
      <w:r w:rsidR="00DC3F52" w:rsidRPr="003A38F0">
        <w:rPr>
          <w:rFonts w:asciiTheme="minorEastAsia" w:eastAsiaTheme="minorEastAsia" w:hAnsiTheme="minorEastAsia" w:hint="eastAsia"/>
          <w:szCs w:val="21"/>
        </w:rPr>
        <w:t>来自</w:t>
      </w:r>
      <w:r w:rsidR="00594644" w:rsidRPr="003A38F0">
        <w:rPr>
          <w:rFonts w:asciiTheme="minorEastAsia" w:eastAsiaTheme="minorEastAsia" w:hAnsiTheme="minorEastAsia" w:hint="eastAsia"/>
          <w:szCs w:val="21"/>
        </w:rPr>
        <w:t>疫区</w:t>
      </w:r>
      <w:r w:rsidR="00DC3F52" w:rsidRPr="003A38F0">
        <w:rPr>
          <w:rFonts w:asciiTheme="minorEastAsia" w:eastAsiaTheme="minorEastAsia" w:hAnsiTheme="minorEastAsia" w:hint="eastAsia"/>
          <w:szCs w:val="21"/>
        </w:rPr>
        <w:t>和传染病流行地区</w:t>
      </w:r>
      <w:r w:rsidR="00594644" w:rsidRPr="003A38F0">
        <w:rPr>
          <w:rFonts w:asciiTheme="minorEastAsia" w:eastAsiaTheme="minorEastAsia" w:hAnsiTheme="minorEastAsia" w:hint="eastAsia"/>
          <w:szCs w:val="21"/>
        </w:rPr>
        <w:t>，航班</w:t>
      </w:r>
      <w:r w:rsidR="00DC3F52" w:rsidRPr="003A38F0">
        <w:rPr>
          <w:rFonts w:asciiTheme="minorEastAsia" w:eastAsiaTheme="minorEastAsia" w:hAnsiTheme="minorEastAsia" w:hint="eastAsia"/>
          <w:szCs w:val="21"/>
        </w:rPr>
        <w:t>上的食</w:t>
      </w:r>
      <w:r w:rsidR="00594644" w:rsidRPr="003A38F0">
        <w:rPr>
          <w:rFonts w:asciiTheme="minorEastAsia" w:eastAsiaTheme="minorEastAsia" w:hAnsiTheme="minorEastAsia" w:hint="eastAsia"/>
          <w:szCs w:val="21"/>
        </w:rPr>
        <w:t>用具、餐具</w:t>
      </w:r>
      <w:r w:rsidR="00DC3F52" w:rsidRPr="003A38F0">
        <w:rPr>
          <w:rFonts w:asciiTheme="minorEastAsia" w:eastAsiaTheme="minorEastAsia" w:hAnsiTheme="minorEastAsia" w:hint="eastAsia"/>
          <w:szCs w:val="21"/>
        </w:rPr>
        <w:t>、机上食品废弃物</w:t>
      </w:r>
      <w:r w:rsidR="006C5F44" w:rsidRPr="003A38F0">
        <w:rPr>
          <w:rFonts w:asciiTheme="minorEastAsia" w:eastAsiaTheme="minorEastAsia" w:hAnsiTheme="minorEastAsia" w:hint="eastAsia"/>
          <w:szCs w:val="21"/>
        </w:rPr>
        <w:t>、病媒生物具有</w:t>
      </w:r>
      <w:r w:rsidR="00594644" w:rsidRPr="003A38F0">
        <w:rPr>
          <w:rFonts w:asciiTheme="minorEastAsia" w:eastAsiaTheme="minorEastAsia" w:hAnsiTheme="minorEastAsia" w:hint="eastAsia"/>
          <w:szCs w:val="21"/>
        </w:rPr>
        <w:t>潜在的流行病学危险性</w:t>
      </w:r>
      <w:r w:rsidRPr="003A38F0">
        <w:rPr>
          <w:rFonts w:asciiTheme="minorEastAsia" w:eastAsiaTheme="minorEastAsia" w:hAnsiTheme="minorEastAsia" w:hint="eastAsia"/>
          <w:szCs w:val="21"/>
        </w:rPr>
        <w:t>。</w:t>
      </w:r>
      <w:r w:rsidR="00594644" w:rsidRPr="003A38F0">
        <w:rPr>
          <w:rFonts w:asciiTheme="minorEastAsia" w:eastAsiaTheme="minorEastAsia" w:hAnsiTheme="minorEastAsia" w:hint="eastAsia"/>
          <w:szCs w:val="21"/>
        </w:rPr>
        <w:t>对此，本</w:t>
      </w:r>
      <w:r w:rsidRPr="003A38F0">
        <w:rPr>
          <w:rFonts w:asciiTheme="minorEastAsia" w:eastAsiaTheme="minorEastAsia" w:hAnsiTheme="minorEastAsia" w:hint="eastAsia"/>
          <w:szCs w:val="21"/>
        </w:rPr>
        <w:t>规范</w:t>
      </w:r>
      <w:r w:rsidR="006C5F44" w:rsidRPr="003A38F0">
        <w:rPr>
          <w:rFonts w:asciiTheme="minorEastAsia" w:eastAsiaTheme="minorEastAsia" w:hAnsiTheme="minorEastAsia" w:hint="eastAsia"/>
          <w:szCs w:val="21"/>
        </w:rPr>
        <w:t>根据国际标准，</w:t>
      </w:r>
      <w:r w:rsidR="001773CF" w:rsidRPr="003A38F0">
        <w:rPr>
          <w:rFonts w:asciiTheme="minorEastAsia" w:eastAsiaTheme="minorEastAsia" w:hAnsiTheme="minorEastAsia" w:hint="eastAsia"/>
          <w:szCs w:val="21"/>
        </w:rPr>
        <w:t>重点对来自疫区</w:t>
      </w:r>
      <w:r w:rsidR="00EE5EF6" w:rsidRPr="003A38F0">
        <w:rPr>
          <w:rFonts w:asciiTheme="minorEastAsia" w:eastAsiaTheme="minorEastAsia" w:hAnsiTheme="minorEastAsia" w:hint="eastAsia"/>
          <w:szCs w:val="21"/>
        </w:rPr>
        <w:t>的非一次性餐（饮）具</w:t>
      </w:r>
      <w:r w:rsidR="00DC3F52" w:rsidRPr="003A38F0">
        <w:rPr>
          <w:rFonts w:asciiTheme="minorEastAsia" w:eastAsiaTheme="minorEastAsia" w:hAnsiTheme="minorEastAsia" w:hint="eastAsia"/>
          <w:szCs w:val="21"/>
        </w:rPr>
        <w:t>、机上食品废弃物</w:t>
      </w:r>
      <w:r w:rsidR="00EE5EF6" w:rsidRPr="003A38F0">
        <w:rPr>
          <w:rFonts w:asciiTheme="minorEastAsia" w:eastAsiaTheme="minorEastAsia" w:hAnsiTheme="minorEastAsia" w:hint="eastAsia"/>
          <w:szCs w:val="21"/>
        </w:rPr>
        <w:t>的回收</w:t>
      </w:r>
      <w:r w:rsidR="00DC3F52" w:rsidRPr="003A38F0">
        <w:rPr>
          <w:rFonts w:asciiTheme="minorEastAsia" w:eastAsiaTheme="minorEastAsia" w:hAnsiTheme="minorEastAsia" w:hint="eastAsia"/>
          <w:szCs w:val="21"/>
        </w:rPr>
        <w:t>和消毒</w:t>
      </w:r>
      <w:r w:rsidR="00EE5EF6" w:rsidRPr="003A38F0">
        <w:rPr>
          <w:rFonts w:asciiTheme="minorEastAsia" w:eastAsiaTheme="minorEastAsia" w:hAnsiTheme="minorEastAsia" w:hint="eastAsia"/>
          <w:szCs w:val="21"/>
        </w:rPr>
        <w:t>处理</w:t>
      </w:r>
      <w:r w:rsidRPr="003A38F0">
        <w:rPr>
          <w:rFonts w:asciiTheme="minorEastAsia" w:eastAsiaTheme="minorEastAsia" w:hAnsiTheme="minorEastAsia" w:hint="eastAsia"/>
          <w:szCs w:val="21"/>
        </w:rPr>
        <w:t>提出</w:t>
      </w:r>
      <w:r w:rsidR="00EE5EF6" w:rsidRPr="003A38F0">
        <w:rPr>
          <w:rFonts w:asciiTheme="minorEastAsia" w:eastAsiaTheme="minorEastAsia" w:hAnsiTheme="minorEastAsia" w:hint="eastAsia"/>
          <w:szCs w:val="21"/>
        </w:rPr>
        <w:t>要求，</w:t>
      </w:r>
      <w:r w:rsidR="006C5F44" w:rsidRPr="003A38F0">
        <w:rPr>
          <w:rFonts w:asciiTheme="minorEastAsia" w:eastAsiaTheme="minorEastAsia" w:hAnsiTheme="minorEastAsia" w:hint="eastAsia"/>
          <w:szCs w:val="21"/>
        </w:rPr>
        <w:t>以及</w:t>
      </w:r>
      <w:r w:rsidRPr="003A38F0">
        <w:rPr>
          <w:rFonts w:asciiTheme="minorEastAsia" w:eastAsiaTheme="minorEastAsia" w:hAnsiTheme="minorEastAsia" w:hint="eastAsia"/>
          <w:szCs w:val="21"/>
        </w:rPr>
        <w:t>对</w:t>
      </w:r>
      <w:r w:rsidR="006C5F44" w:rsidRPr="003A38F0">
        <w:rPr>
          <w:rFonts w:asciiTheme="minorEastAsia" w:eastAsiaTheme="minorEastAsia" w:hAnsiTheme="minorEastAsia" w:hint="eastAsia"/>
          <w:szCs w:val="21"/>
        </w:rPr>
        <w:t>机上用品夹带的病媒生物</w:t>
      </w:r>
      <w:r w:rsidRPr="003A38F0">
        <w:rPr>
          <w:rFonts w:asciiTheme="minorEastAsia" w:eastAsiaTheme="minorEastAsia" w:hAnsiTheme="minorEastAsia" w:hint="eastAsia"/>
          <w:szCs w:val="21"/>
        </w:rPr>
        <w:t>进行</w:t>
      </w:r>
      <w:r w:rsidR="006C5F44" w:rsidRPr="003A38F0">
        <w:rPr>
          <w:rFonts w:asciiTheme="minorEastAsia" w:eastAsiaTheme="minorEastAsia" w:hAnsiTheme="minorEastAsia" w:hint="eastAsia"/>
          <w:szCs w:val="21"/>
        </w:rPr>
        <w:t>控制，</w:t>
      </w:r>
      <w:r w:rsidR="00EE5EF6" w:rsidRPr="003A38F0">
        <w:rPr>
          <w:rFonts w:asciiTheme="minorEastAsia" w:eastAsiaTheme="minorEastAsia" w:hAnsiTheme="minorEastAsia" w:hint="eastAsia"/>
          <w:szCs w:val="21"/>
        </w:rPr>
        <w:t>防止疫区病源通过这些载体</w:t>
      </w:r>
      <w:r w:rsidR="001773CF" w:rsidRPr="003A38F0">
        <w:rPr>
          <w:rFonts w:asciiTheme="minorEastAsia" w:eastAsiaTheme="minorEastAsia" w:hAnsiTheme="minorEastAsia" w:hint="eastAsia"/>
          <w:szCs w:val="21"/>
        </w:rPr>
        <w:t>传播</w:t>
      </w:r>
      <w:r w:rsidR="00DC3F52" w:rsidRPr="003A38F0">
        <w:rPr>
          <w:rFonts w:asciiTheme="minorEastAsia" w:eastAsiaTheme="minorEastAsia" w:hAnsiTheme="minorEastAsia" w:hint="eastAsia"/>
          <w:szCs w:val="21"/>
        </w:rPr>
        <w:t>疾病</w:t>
      </w:r>
      <w:r w:rsidR="001773CF" w:rsidRPr="003A38F0">
        <w:rPr>
          <w:rFonts w:asciiTheme="minorEastAsia" w:eastAsiaTheme="minorEastAsia" w:hAnsiTheme="minorEastAsia" w:hint="eastAsia"/>
          <w:szCs w:val="21"/>
        </w:rPr>
        <w:t>。</w:t>
      </w:r>
    </w:p>
    <w:p w:rsidR="00E021C0" w:rsidRPr="001668E5" w:rsidRDefault="003B52A6" w:rsidP="001668E5">
      <w:pPr>
        <w:spacing w:line="360" w:lineRule="auto"/>
        <w:ind w:firstLineChars="147" w:firstLine="309"/>
        <w:rPr>
          <w:rFonts w:asciiTheme="minorEastAsia" w:eastAsiaTheme="minorEastAsia" w:hAnsiTheme="minorEastAsia" w:cs="宋体"/>
          <w:kern w:val="0"/>
          <w:szCs w:val="21"/>
        </w:rPr>
      </w:pPr>
      <w:r w:rsidRPr="001668E5">
        <w:rPr>
          <w:rFonts w:asciiTheme="minorEastAsia" w:eastAsiaTheme="minorEastAsia" w:hAnsiTheme="minorEastAsia" w:cs="宋体" w:hint="eastAsia"/>
          <w:kern w:val="0"/>
          <w:szCs w:val="21"/>
        </w:rPr>
        <w:t>11.</w:t>
      </w:r>
      <w:r w:rsidR="00E021C0" w:rsidRPr="001668E5">
        <w:rPr>
          <w:rFonts w:asciiTheme="minorEastAsia" w:eastAsiaTheme="minorEastAsia" w:hAnsiTheme="minorEastAsia" w:cs="宋体" w:hint="eastAsia"/>
          <w:kern w:val="0"/>
          <w:szCs w:val="21"/>
        </w:rPr>
        <w:t>航空食品微生物监控</w:t>
      </w:r>
    </w:p>
    <w:p w:rsidR="00090780" w:rsidRDefault="000147F5" w:rsidP="00090780">
      <w:pPr>
        <w:spacing w:line="360" w:lineRule="auto"/>
        <w:ind w:firstLineChars="200" w:firstLine="420"/>
        <w:rPr>
          <w:rFonts w:asciiTheme="minorEastAsia" w:eastAsiaTheme="minorEastAsia" w:hAnsiTheme="minorEastAsia"/>
          <w:szCs w:val="21"/>
        </w:rPr>
      </w:pPr>
      <w:r w:rsidRPr="003A38F0">
        <w:rPr>
          <w:rFonts w:asciiTheme="minorEastAsia" w:eastAsiaTheme="minorEastAsia" w:hAnsiTheme="minorEastAsia" w:hint="eastAsia"/>
          <w:szCs w:val="21"/>
        </w:rPr>
        <w:t>对生产过程和成品进行微生物监控</w:t>
      </w:r>
      <w:r w:rsidR="00311ECA" w:rsidRPr="003A38F0">
        <w:rPr>
          <w:rFonts w:asciiTheme="minorEastAsia" w:eastAsiaTheme="minorEastAsia" w:hAnsiTheme="minorEastAsia" w:hint="eastAsia"/>
          <w:szCs w:val="21"/>
        </w:rPr>
        <w:t>和体系效果验证</w:t>
      </w:r>
      <w:r w:rsidRPr="003A38F0">
        <w:rPr>
          <w:rFonts w:asciiTheme="minorEastAsia" w:eastAsiaTheme="minorEastAsia" w:hAnsiTheme="minorEastAsia" w:hint="eastAsia"/>
          <w:szCs w:val="21"/>
        </w:rPr>
        <w:t>是目前国际推崇的有效管理方法之一，也是GB14881的要求</w:t>
      </w:r>
      <w:r w:rsidR="006920D2" w:rsidRPr="003A38F0">
        <w:rPr>
          <w:rFonts w:asciiTheme="minorEastAsia" w:eastAsiaTheme="minorEastAsia" w:hAnsiTheme="minorEastAsia" w:hint="eastAsia"/>
          <w:szCs w:val="21"/>
        </w:rPr>
        <w:t>。起草</w:t>
      </w:r>
      <w:r w:rsidRPr="003A38F0">
        <w:rPr>
          <w:rFonts w:asciiTheme="minorEastAsia" w:eastAsiaTheme="minorEastAsia" w:hAnsiTheme="minorEastAsia" w:hint="eastAsia"/>
          <w:szCs w:val="21"/>
        </w:rPr>
        <w:t>组参考国际公认技术方法和监控程序，根据</w:t>
      </w:r>
      <w:r w:rsidR="00311ECA" w:rsidRPr="003A38F0">
        <w:rPr>
          <w:rFonts w:asciiTheme="minorEastAsia" w:eastAsiaTheme="minorEastAsia" w:hAnsiTheme="minorEastAsia" w:hint="eastAsia"/>
          <w:szCs w:val="21"/>
        </w:rPr>
        <w:t>航空食品生产的特点，制定了航空食品微生物监控项目、监控点、监控频率。参考IFSA</w:t>
      </w:r>
      <w:r w:rsidR="006920D2" w:rsidRPr="003A38F0">
        <w:rPr>
          <w:rFonts w:asciiTheme="minorEastAsia" w:eastAsiaTheme="minorEastAsia" w:hAnsiTheme="minorEastAsia" w:hint="eastAsia"/>
          <w:szCs w:val="21"/>
        </w:rPr>
        <w:t>标准，</w:t>
      </w:r>
      <w:r w:rsidR="00311ECA" w:rsidRPr="003A38F0">
        <w:rPr>
          <w:rFonts w:asciiTheme="minorEastAsia" w:eastAsiaTheme="minorEastAsia" w:hAnsiTheme="minorEastAsia" w:hint="eastAsia"/>
          <w:szCs w:val="21"/>
        </w:rPr>
        <w:t>制定了航空食品微生物监控指标和标准限值，并引进国际上对食品微生物检查结果进行“风险分层评估”的理念，将过程产品微生物检测结果划分为低风险、中风险、高风险和危险四级，</w:t>
      </w:r>
      <w:r w:rsidR="00575D37" w:rsidRPr="003A38F0">
        <w:rPr>
          <w:rFonts w:asciiTheme="minorEastAsia" w:eastAsiaTheme="minorEastAsia" w:hAnsiTheme="minorEastAsia" w:hint="eastAsia"/>
          <w:szCs w:val="21"/>
        </w:rPr>
        <w:t>并提出采取相应纠偏措施，为企业有效实施航空食品安全风险控制，提供技术依据。</w:t>
      </w:r>
    </w:p>
    <w:p w:rsidR="001668E5" w:rsidRPr="003A1562" w:rsidRDefault="001668E5" w:rsidP="001668E5">
      <w:pPr>
        <w:spacing w:line="460" w:lineRule="exact"/>
        <w:ind w:firstLineChars="200" w:firstLine="420"/>
        <w:rPr>
          <w:rFonts w:eastAsia="黑体"/>
          <w:bCs/>
          <w:szCs w:val="21"/>
        </w:rPr>
      </w:pPr>
      <w:r w:rsidRPr="003A1562">
        <w:rPr>
          <w:rFonts w:eastAsia="黑体"/>
          <w:bCs/>
          <w:szCs w:val="21"/>
        </w:rPr>
        <w:t>三、国外有关法律、法规和标准情况的说明</w:t>
      </w:r>
    </w:p>
    <w:p w:rsidR="00090780" w:rsidRPr="003A38F0" w:rsidRDefault="00090780" w:rsidP="00090780">
      <w:pPr>
        <w:spacing w:line="360" w:lineRule="auto"/>
        <w:ind w:firstLineChars="200" w:firstLine="420"/>
        <w:rPr>
          <w:rFonts w:asciiTheme="minorEastAsia" w:eastAsiaTheme="minorEastAsia" w:hAnsiTheme="minorEastAsia"/>
          <w:szCs w:val="21"/>
        </w:rPr>
      </w:pPr>
      <w:r w:rsidRPr="003A38F0">
        <w:rPr>
          <w:rFonts w:asciiTheme="minorEastAsia" w:eastAsiaTheme="minorEastAsia" w:hAnsiTheme="minorEastAsia" w:hint="eastAsia"/>
          <w:szCs w:val="21"/>
        </w:rPr>
        <w:t>航空食品不仅关系到公共卫生，更关系到飞行安全，国际社会和各国政府十分重视，均制定了相应的法律法规和标准，对航空食品品质、生产加工过程、食品企业厂房和设施、飞机上食品设施和供餐服务等提出规范性要求和卫生学标准。目前具有权威性的法律法规和标准有：</w:t>
      </w:r>
    </w:p>
    <w:p w:rsidR="00090780" w:rsidRPr="003A38F0" w:rsidRDefault="00090780" w:rsidP="00090780">
      <w:pPr>
        <w:spacing w:line="360" w:lineRule="auto"/>
        <w:ind w:firstLineChars="200" w:firstLine="420"/>
        <w:rPr>
          <w:rFonts w:asciiTheme="minorEastAsia" w:eastAsiaTheme="minorEastAsia" w:hAnsiTheme="minorEastAsia"/>
          <w:szCs w:val="21"/>
        </w:rPr>
      </w:pPr>
      <w:r w:rsidRPr="003A38F0">
        <w:rPr>
          <w:rFonts w:asciiTheme="minorEastAsia" w:eastAsiaTheme="minorEastAsia" w:hAnsiTheme="minorEastAsia" w:hint="eastAsia"/>
          <w:szCs w:val="21"/>
        </w:rPr>
        <w:t>1.《国际卫生条例》（世界卫生组织）；</w:t>
      </w:r>
    </w:p>
    <w:p w:rsidR="00090780" w:rsidRPr="003A38F0" w:rsidRDefault="00090780" w:rsidP="00090780">
      <w:pPr>
        <w:spacing w:line="360" w:lineRule="auto"/>
        <w:ind w:firstLineChars="200" w:firstLine="420"/>
        <w:rPr>
          <w:rFonts w:asciiTheme="minorEastAsia" w:eastAsiaTheme="minorEastAsia" w:hAnsiTheme="minorEastAsia"/>
          <w:szCs w:val="21"/>
        </w:rPr>
      </w:pPr>
      <w:r w:rsidRPr="003A38F0">
        <w:rPr>
          <w:rFonts w:asciiTheme="minorEastAsia" w:eastAsiaTheme="minorEastAsia" w:hAnsiTheme="minorEastAsia" w:hint="eastAsia"/>
          <w:szCs w:val="21"/>
        </w:rPr>
        <w:t>2.《航空卫生指南》（世界卫生组织和国际民航组织）；</w:t>
      </w:r>
    </w:p>
    <w:p w:rsidR="00090780" w:rsidRPr="003A38F0" w:rsidRDefault="00090780" w:rsidP="00090780">
      <w:pPr>
        <w:spacing w:line="360" w:lineRule="auto"/>
        <w:ind w:firstLineChars="200" w:firstLine="420"/>
        <w:rPr>
          <w:rFonts w:asciiTheme="minorEastAsia" w:eastAsiaTheme="minorEastAsia" w:hAnsiTheme="minorEastAsia"/>
          <w:szCs w:val="21"/>
        </w:rPr>
      </w:pPr>
      <w:r w:rsidRPr="003A38F0">
        <w:rPr>
          <w:rFonts w:asciiTheme="minorEastAsia" w:eastAsiaTheme="minorEastAsia" w:hAnsiTheme="minorEastAsia" w:hint="eastAsia"/>
          <w:szCs w:val="21"/>
        </w:rPr>
        <w:t>3.《航空配餐质量控制标准》（国际航空运输协会）。</w:t>
      </w:r>
    </w:p>
    <w:p w:rsidR="00090780" w:rsidRPr="003A38F0" w:rsidRDefault="00090780" w:rsidP="00090780">
      <w:pPr>
        <w:spacing w:line="360" w:lineRule="auto"/>
        <w:ind w:firstLineChars="200" w:firstLine="420"/>
        <w:rPr>
          <w:rFonts w:asciiTheme="minorEastAsia" w:eastAsiaTheme="minorEastAsia" w:hAnsiTheme="minorEastAsia" w:cs="宋体"/>
          <w:kern w:val="0"/>
          <w:szCs w:val="21"/>
        </w:rPr>
      </w:pPr>
      <w:r w:rsidRPr="003A38F0">
        <w:rPr>
          <w:rFonts w:asciiTheme="minorEastAsia" w:eastAsiaTheme="minorEastAsia" w:hAnsiTheme="minorEastAsia" w:cs="宋体" w:hint="eastAsia"/>
          <w:kern w:val="0"/>
          <w:szCs w:val="21"/>
        </w:rPr>
        <w:t>4.</w:t>
      </w:r>
      <w:r w:rsidRPr="003A38F0">
        <w:rPr>
          <w:rFonts w:asciiTheme="minorEastAsia" w:eastAsiaTheme="minorEastAsia" w:hAnsiTheme="minorEastAsia" w:hint="eastAsia"/>
          <w:szCs w:val="21"/>
        </w:rPr>
        <w:t>《全球航空食品安全指南》（</w:t>
      </w:r>
      <w:r w:rsidRPr="003A38F0">
        <w:rPr>
          <w:rFonts w:asciiTheme="minorEastAsia" w:eastAsiaTheme="minorEastAsia" w:hAnsiTheme="minorEastAsia" w:cs="宋体" w:hint="eastAsia"/>
          <w:kern w:val="0"/>
          <w:szCs w:val="21"/>
        </w:rPr>
        <w:t>国际航空配餐协会和欧洲航空协会）。</w:t>
      </w:r>
    </w:p>
    <w:p w:rsidR="00090780" w:rsidRDefault="00090780" w:rsidP="00090780">
      <w:pPr>
        <w:spacing w:line="360" w:lineRule="auto"/>
        <w:ind w:firstLineChars="200" w:firstLine="420"/>
        <w:rPr>
          <w:rFonts w:asciiTheme="minorEastAsia" w:eastAsiaTheme="minorEastAsia" w:hAnsiTheme="minorEastAsia" w:cs="宋体"/>
          <w:kern w:val="0"/>
          <w:szCs w:val="21"/>
        </w:rPr>
      </w:pPr>
      <w:r w:rsidRPr="003A38F0">
        <w:rPr>
          <w:rFonts w:asciiTheme="minorEastAsia" w:eastAsiaTheme="minorEastAsia" w:hAnsiTheme="minorEastAsia" w:cs="宋体" w:hint="eastAsia"/>
          <w:kern w:val="0"/>
          <w:szCs w:val="21"/>
        </w:rPr>
        <w:t>必须指出的是，IFSA指南</w:t>
      </w:r>
      <w:r w:rsidRPr="003A38F0">
        <w:rPr>
          <w:rFonts w:asciiTheme="minorEastAsia" w:eastAsiaTheme="minorEastAsia" w:hAnsiTheme="minorEastAsia" w:hint="eastAsia"/>
          <w:szCs w:val="21"/>
        </w:rPr>
        <w:t>虽无强制性，但具有技术权威性，目前欧洲大部分国家、美国、澳大利亚及大部分国际航空食品企业均采纳遵从这一标准，英国食品法将该标准直接作为英国航空食品监督管理的依据。此外，</w:t>
      </w:r>
      <w:r w:rsidRPr="003A38F0">
        <w:rPr>
          <w:rFonts w:asciiTheme="minorEastAsia" w:eastAsiaTheme="minorEastAsia" w:hAnsiTheme="minorEastAsia" w:cs="宋体" w:hint="eastAsia"/>
          <w:kern w:val="0"/>
          <w:szCs w:val="21"/>
        </w:rPr>
        <w:t>国际航空食品安全评估技术机构（MEDINA）也出版一系列航空食品质量与风险控制标准及指导技术资料，我国大部分航空食品企业已经以MEDINA标准或IFSA的标准作为依据，制定本企业的操作规程和管理标准。</w:t>
      </w:r>
    </w:p>
    <w:p w:rsidR="001668E5" w:rsidRDefault="001668E5" w:rsidP="001668E5">
      <w:pPr>
        <w:spacing w:line="460" w:lineRule="exact"/>
        <w:ind w:firstLineChars="200" w:firstLine="420"/>
        <w:rPr>
          <w:rFonts w:eastAsia="黑体"/>
          <w:bCs/>
          <w:szCs w:val="21"/>
        </w:rPr>
      </w:pPr>
      <w:r w:rsidRPr="003A1562">
        <w:rPr>
          <w:rFonts w:eastAsia="黑体"/>
          <w:bCs/>
          <w:szCs w:val="21"/>
        </w:rPr>
        <w:t>四、</w:t>
      </w:r>
      <w:r>
        <w:rPr>
          <w:rFonts w:eastAsia="黑体" w:hint="eastAsia"/>
          <w:bCs/>
          <w:szCs w:val="21"/>
        </w:rPr>
        <w:t>其他需要在网上公开说明的事项</w:t>
      </w:r>
    </w:p>
    <w:p w:rsidR="001668E5" w:rsidRPr="003A1562" w:rsidRDefault="001668E5" w:rsidP="001668E5">
      <w:pPr>
        <w:spacing w:line="460" w:lineRule="exact"/>
        <w:ind w:firstLineChars="200" w:firstLine="420"/>
        <w:rPr>
          <w:rFonts w:eastAsia="黑体"/>
          <w:szCs w:val="21"/>
        </w:rPr>
      </w:pPr>
      <w:r>
        <w:rPr>
          <w:rFonts w:eastAsia="黑体" w:hint="eastAsia"/>
          <w:bCs/>
          <w:szCs w:val="21"/>
        </w:rPr>
        <w:t>无。</w:t>
      </w:r>
    </w:p>
    <w:p w:rsidR="001668E5" w:rsidRPr="003A38F0" w:rsidRDefault="001668E5" w:rsidP="00090780">
      <w:pPr>
        <w:spacing w:line="360" w:lineRule="auto"/>
        <w:ind w:firstLineChars="200" w:firstLine="420"/>
        <w:rPr>
          <w:rFonts w:asciiTheme="minorEastAsia" w:eastAsiaTheme="minorEastAsia" w:hAnsiTheme="minorEastAsia" w:cs="宋体"/>
          <w:kern w:val="0"/>
          <w:szCs w:val="21"/>
        </w:rPr>
      </w:pPr>
    </w:p>
    <w:sectPr w:rsidR="001668E5" w:rsidRPr="003A38F0" w:rsidSect="003A38F0">
      <w:headerReference w:type="default" r:id="rId12"/>
      <w:footerReference w:type="default" r:id="rId13"/>
      <w:pgSz w:w="11906" w:h="16838"/>
      <w:pgMar w:top="1418" w:right="1274" w:bottom="1418" w:left="1418" w:header="851" w:footer="992" w:gutter="0"/>
      <w:cols w:space="425"/>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6051" w:rsidRDefault="00226051" w:rsidP="00711BEE">
      <w:r>
        <w:separator/>
      </w:r>
    </w:p>
  </w:endnote>
  <w:endnote w:type="continuationSeparator" w:id="0">
    <w:p w:rsidR="00226051" w:rsidRDefault="00226051" w:rsidP="00711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_GB2312">
    <w:charset w:val="86"/>
    <w:family w:val="modern"/>
    <w:pitch w:val="fixed"/>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FangSong">
    <w:altName w:val="黑体"/>
    <w:panose1 w:val="00000000000000000000"/>
    <w:charset w:val="86"/>
    <w:family w:val="modern"/>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2502"/>
      <w:docPartObj>
        <w:docPartGallery w:val="Page Numbers (Bottom of Page)"/>
        <w:docPartUnique/>
      </w:docPartObj>
    </w:sdtPr>
    <w:sdtEndPr/>
    <w:sdtContent>
      <w:p w:rsidR="00595424" w:rsidRDefault="00F10DE7">
        <w:pPr>
          <w:pStyle w:val="a5"/>
          <w:jc w:val="center"/>
        </w:pPr>
        <w:r>
          <w:fldChar w:fldCharType="begin"/>
        </w:r>
        <w:r w:rsidR="00265EE5">
          <w:instrText xml:space="preserve"> PAGE   \* MERGEFORMAT </w:instrText>
        </w:r>
        <w:r>
          <w:fldChar w:fldCharType="separate"/>
        </w:r>
        <w:r w:rsidR="0040795C" w:rsidRPr="0040795C">
          <w:rPr>
            <w:noProof/>
            <w:lang w:val="zh-CN"/>
          </w:rPr>
          <w:t>7</w:t>
        </w:r>
        <w:r>
          <w:rPr>
            <w:noProof/>
            <w:lang w:val="zh-CN"/>
          </w:rPr>
          <w:fldChar w:fldCharType="end"/>
        </w:r>
      </w:p>
    </w:sdtContent>
  </w:sdt>
  <w:p w:rsidR="002D1A6E" w:rsidRDefault="002D1A6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6051" w:rsidRDefault="00226051" w:rsidP="00711BEE">
      <w:r>
        <w:separator/>
      </w:r>
    </w:p>
  </w:footnote>
  <w:footnote w:type="continuationSeparator" w:id="0">
    <w:p w:rsidR="00226051" w:rsidRDefault="00226051" w:rsidP="00711B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6DA" w:rsidRDefault="000256DA" w:rsidP="00BA274B">
    <w:pPr>
      <w:pStyle w:val="a4"/>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C4D17"/>
    <w:multiLevelType w:val="hybridMultilevel"/>
    <w:tmpl w:val="0584F75A"/>
    <w:lvl w:ilvl="0" w:tplc="39A4B9EC">
      <w:start w:val="1"/>
      <w:numFmt w:val="decimal"/>
      <w:lvlText w:val="%1."/>
      <w:lvlJc w:val="left"/>
      <w:pPr>
        <w:ind w:left="954" w:hanging="600"/>
      </w:pPr>
      <w:rPr>
        <w:rFonts w:hint="default"/>
        <w:b/>
      </w:rPr>
    </w:lvl>
    <w:lvl w:ilvl="1" w:tplc="04090019" w:tentative="1">
      <w:start w:val="1"/>
      <w:numFmt w:val="lowerLetter"/>
      <w:lvlText w:val="%2)"/>
      <w:lvlJc w:val="left"/>
      <w:pPr>
        <w:ind w:left="1194" w:hanging="420"/>
      </w:pPr>
    </w:lvl>
    <w:lvl w:ilvl="2" w:tplc="0409001B" w:tentative="1">
      <w:start w:val="1"/>
      <w:numFmt w:val="lowerRoman"/>
      <w:lvlText w:val="%3."/>
      <w:lvlJc w:val="right"/>
      <w:pPr>
        <w:ind w:left="1614" w:hanging="420"/>
      </w:pPr>
    </w:lvl>
    <w:lvl w:ilvl="3" w:tplc="0409000F" w:tentative="1">
      <w:start w:val="1"/>
      <w:numFmt w:val="decimal"/>
      <w:lvlText w:val="%4."/>
      <w:lvlJc w:val="left"/>
      <w:pPr>
        <w:ind w:left="2034" w:hanging="420"/>
      </w:pPr>
    </w:lvl>
    <w:lvl w:ilvl="4" w:tplc="04090019" w:tentative="1">
      <w:start w:val="1"/>
      <w:numFmt w:val="lowerLetter"/>
      <w:lvlText w:val="%5)"/>
      <w:lvlJc w:val="left"/>
      <w:pPr>
        <w:ind w:left="2454" w:hanging="420"/>
      </w:pPr>
    </w:lvl>
    <w:lvl w:ilvl="5" w:tplc="0409001B" w:tentative="1">
      <w:start w:val="1"/>
      <w:numFmt w:val="lowerRoman"/>
      <w:lvlText w:val="%6."/>
      <w:lvlJc w:val="right"/>
      <w:pPr>
        <w:ind w:left="2874" w:hanging="420"/>
      </w:pPr>
    </w:lvl>
    <w:lvl w:ilvl="6" w:tplc="0409000F" w:tentative="1">
      <w:start w:val="1"/>
      <w:numFmt w:val="decimal"/>
      <w:lvlText w:val="%7."/>
      <w:lvlJc w:val="left"/>
      <w:pPr>
        <w:ind w:left="3294" w:hanging="420"/>
      </w:pPr>
    </w:lvl>
    <w:lvl w:ilvl="7" w:tplc="04090019" w:tentative="1">
      <w:start w:val="1"/>
      <w:numFmt w:val="lowerLetter"/>
      <w:lvlText w:val="%8)"/>
      <w:lvlJc w:val="left"/>
      <w:pPr>
        <w:ind w:left="3714" w:hanging="420"/>
      </w:pPr>
    </w:lvl>
    <w:lvl w:ilvl="8" w:tplc="0409001B" w:tentative="1">
      <w:start w:val="1"/>
      <w:numFmt w:val="lowerRoman"/>
      <w:lvlText w:val="%9."/>
      <w:lvlJc w:val="right"/>
      <w:pPr>
        <w:ind w:left="4134" w:hanging="420"/>
      </w:pPr>
    </w:lvl>
  </w:abstractNum>
  <w:abstractNum w:abstractNumId="1">
    <w:nsid w:val="08E7438D"/>
    <w:multiLevelType w:val="hybridMultilevel"/>
    <w:tmpl w:val="8A3CB680"/>
    <w:lvl w:ilvl="0" w:tplc="DC02F9C4">
      <w:start w:val="1"/>
      <w:numFmt w:val="decimal"/>
      <w:lvlText w:val="%1."/>
      <w:lvlJc w:val="left"/>
      <w:pPr>
        <w:ind w:left="960" w:hanging="36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2">
    <w:nsid w:val="14025352"/>
    <w:multiLevelType w:val="hybridMultilevel"/>
    <w:tmpl w:val="CEA4E504"/>
    <w:lvl w:ilvl="0" w:tplc="6A50EADE">
      <w:start w:val="1"/>
      <w:numFmt w:val="decimal"/>
      <w:lvlText w:val="%1."/>
      <w:lvlJc w:val="left"/>
      <w:pPr>
        <w:ind w:left="640" w:hanging="360"/>
      </w:pPr>
      <w:rPr>
        <w:rFonts w:hint="default"/>
      </w:rPr>
    </w:lvl>
    <w:lvl w:ilvl="1" w:tplc="04090019" w:tentative="1">
      <w:start w:val="1"/>
      <w:numFmt w:val="lowerLetter"/>
      <w:lvlText w:val="%2)"/>
      <w:lvlJc w:val="left"/>
      <w:pPr>
        <w:ind w:left="1120" w:hanging="420"/>
      </w:pPr>
    </w:lvl>
    <w:lvl w:ilvl="2" w:tplc="0409001B" w:tentative="1">
      <w:start w:val="1"/>
      <w:numFmt w:val="lowerRoman"/>
      <w:lvlText w:val="%3."/>
      <w:lvlJc w:val="right"/>
      <w:pPr>
        <w:ind w:left="1540" w:hanging="420"/>
      </w:pPr>
    </w:lvl>
    <w:lvl w:ilvl="3" w:tplc="0409000F" w:tentative="1">
      <w:start w:val="1"/>
      <w:numFmt w:val="decimal"/>
      <w:lvlText w:val="%4."/>
      <w:lvlJc w:val="left"/>
      <w:pPr>
        <w:ind w:left="1960" w:hanging="420"/>
      </w:pPr>
    </w:lvl>
    <w:lvl w:ilvl="4" w:tplc="04090019" w:tentative="1">
      <w:start w:val="1"/>
      <w:numFmt w:val="lowerLetter"/>
      <w:lvlText w:val="%5)"/>
      <w:lvlJc w:val="left"/>
      <w:pPr>
        <w:ind w:left="2380" w:hanging="420"/>
      </w:pPr>
    </w:lvl>
    <w:lvl w:ilvl="5" w:tplc="0409001B" w:tentative="1">
      <w:start w:val="1"/>
      <w:numFmt w:val="lowerRoman"/>
      <w:lvlText w:val="%6."/>
      <w:lvlJc w:val="right"/>
      <w:pPr>
        <w:ind w:left="2800" w:hanging="420"/>
      </w:pPr>
    </w:lvl>
    <w:lvl w:ilvl="6" w:tplc="0409000F" w:tentative="1">
      <w:start w:val="1"/>
      <w:numFmt w:val="decimal"/>
      <w:lvlText w:val="%7."/>
      <w:lvlJc w:val="left"/>
      <w:pPr>
        <w:ind w:left="3220" w:hanging="420"/>
      </w:pPr>
    </w:lvl>
    <w:lvl w:ilvl="7" w:tplc="04090019" w:tentative="1">
      <w:start w:val="1"/>
      <w:numFmt w:val="lowerLetter"/>
      <w:lvlText w:val="%8)"/>
      <w:lvlJc w:val="left"/>
      <w:pPr>
        <w:ind w:left="3640" w:hanging="420"/>
      </w:pPr>
    </w:lvl>
    <w:lvl w:ilvl="8" w:tplc="0409001B" w:tentative="1">
      <w:start w:val="1"/>
      <w:numFmt w:val="lowerRoman"/>
      <w:lvlText w:val="%9."/>
      <w:lvlJc w:val="right"/>
      <w:pPr>
        <w:ind w:left="4060" w:hanging="420"/>
      </w:pPr>
    </w:lvl>
  </w:abstractNum>
  <w:abstractNum w:abstractNumId="3">
    <w:nsid w:val="1A1B3DB3"/>
    <w:multiLevelType w:val="hybridMultilevel"/>
    <w:tmpl w:val="F8242046"/>
    <w:lvl w:ilvl="0" w:tplc="7B04A8D2">
      <w:start w:val="1"/>
      <w:numFmt w:val="japaneseCounting"/>
      <w:lvlText w:val="%1、"/>
      <w:lvlJc w:val="left"/>
      <w:pPr>
        <w:ind w:left="510" w:hanging="510"/>
      </w:pPr>
      <w:rPr>
        <w:rFonts w:asciiTheme="majorEastAsia" w:eastAsiaTheme="majorEastAsia" w:hAnsiTheme="majorEastAsia" w:cs="宋体" w:hint="default"/>
        <w:b/>
        <w:sz w:val="24"/>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1C6D49EA"/>
    <w:multiLevelType w:val="hybridMultilevel"/>
    <w:tmpl w:val="3B7C6498"/>
    <w:lvl w:ilvl="0" w:tplc="80F0F172">
      <w:start w:val="2"/>
      <w:numFmt w:val="japaneseCounting"/>
      <w:lvlText w:val="%1、"/>
      <w:lvlJc w:val="left"/>
      <w:pPr>
        <w:ind w:left="510" w:hanging="51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2705282D"/>
    <w:multiLevelType w:val="hybridMultilevel"/>
    <w:tmpl w:val="B3E03F8A"/>
    <w:lvl w:ilvl="0" w:tplc="7D2A1F08">
      <w:start w:val="1"/>
      <w:numFmt w:val="japaneseCounting"/>
      <w:lvlText w:val="%1、"/>
      <w:lvlJc w:val="left"/>
      <w:pPr>
        <w:ind w:left="1230" w:hanging="720"/>
      </w:pPr>
      <w:rPr>
        <w:rFonts w:asciiTheme="majorEastAsia" w:eastAsiaTheme="majorEastAsia" w:hAnsiTheme="majorEastAsia" w:cs="宋体" w:hint="default"/>
        <w:b/>
        <w:sz w:val="24"/>
      </w:rPr>
    </w:lvl>
    <w:lvl w:ilvl="1" w:tplc="04090019" w:tentative="1">
      <w:start w:val="1"/>
      <w:numFmt w:val="lowerLetter"/>
      <w:lvlText w:val="%2)"/>
      <w:lvlJc w:val="left"/>
      <w:pPr>
        <w:ind w:left="1350" w:hanging="420"/>
      </w:pPr>
    </w:lvl>
    <w:lvl w:ilvl="2" w:tplc="0409001B" w:tentative="1">
      <w:start w:val="1"/>
      <w:numFmt w:val="lowerRoman"/>
      <w:lvlText w:val="%3."/>
      <w:lvlJc w:val="right"/>
      <w:pPr>
        <w:ind w:left="1770" w:hanging="420"/>
      </w:pPr>
    </w:lvl>
    <w:lvl w:ilvl="3" w:tplc="0409000F" w:tentative="1">
      <w:start w:val="1"/>
      <w:numFmt w:val="decimal"/>
      <w:lvlText w:val="%4."/>
      <w:lvlJc w:val="left"/>
      <w:pPr>
        <w:ind w:left="2190" w:hanging="420"/>
      </w:pPr>
    </w:lvl>
    <w:lvl w:ilvl="4" w:tplc="04090019" w:tentative="1">
      <w:start w:val="1"/>
      <w:numFmt w:val="lowerLetter"/>
      <w:lvlText w:val="%5)"/>
      <w:lvlJc w:val="left"/>
      <w:pPr>
        <w:ind w:left="2610" w:hanging="420"/>
      </w:pPr>
    </w:lvl>
    <w:lvl w:ilvl="5" w:tplc="0409001B" w:tentative="1">
      <w:start w:val="1"/>
      <w:numFmt w:val="lowerRoman"/>
      <w:lvlText w:val="%6."/>
      <w:lvlJc w:val="right"/>
      <w:pPr>
        <w:ind w:left="3030" w:hanging="420"/>
      </w:pPr>
    </w:lvl>
    <w:lvl w:ilvl="6" w:tplc="0409000F" w:tentative="1">
      <w:start w:val="1"/>
      <w:numFmt w:val="decimal"/>
      <w:lvlText w:val="%7."/>
      <w:lvlJc w:val="left"/>
      <w:pPr>
        <w:ind w:left="3450" w:hanging="420"/>
      </w:pPr>
    </w:lvl>
    <w:lvl w:ilvl="7" w:tplc="04090019" w:tentative="1">
      <w:start w:val="1"/>
      <w:numFmt w:val="lowerLetter"/>
      <w:lvlText w:val="%8)"/>
      <w:lvlJc w:val="left"/>
      <w:pPr>
        <w:ind w:left="3870" w:hanging="420"/>
      </w:pPr>
    </w:lvl>
    <w:lvl w:ilvl="8" w:tplc="0409001B" w:tentative="1">
      <w:start w:val="1"/>
      <w:numFmt w:val="lowerRoman"/>
      <w:lvlText w:val="%9."/>
      <w:lvlJc w:val="right"/>
      <w:pPr>
        <w:ind w:left="4290" w:hanging="420"/>
      </w:pPr>
    </w:lvl>
  </w:abstractNum>
  <w:abstractNum w:abstractNumId="6">
    <w:nsid w:val="2BC61615"/>
    <w:multiLevelType w:val="hybridMultilevel"/>
    <w:tmpl w:val="0B24C71E"/>
    <w:lvl w:ilvl="0" w:tplc="2FA2C5B4">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7">
    <w:nsid w:val="42D51490"/>
    <w:multiLevelType w:val="hybridMultilevel"/>
    <w:tmpl w:val="2C96C8AE"/>
    <w:lvl w:ilvl="0" w:tplc="6DF8230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461F4994"/>
    <w:multiLevelType w:val="hybridMultilevel"/>
    <w:tmpl w:val="2CE4700C"/>
    <w:lvl w:ilvl="0" w:tplc="0CBAA590">
      <w:start w:val="1"/>
      <w:numFmt w:val="decimal"/>
      <w:lvlText w:val="%1）"/>
      <w:lvlJc w:val="left"/>
      <w:pPr>
        <w:ind w:left="1320" w:hanging="84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9">
    <w:nsid w:val="531665F1"/>
    <w:multiLevelType w:val="singleLevel"/>
    <w:tmpl w:val="531665F1"/>
    <w:lvl w:ilvl="0">
      <w:start w:val="1"/>
      <w:numFmt w:val="lowerLetter"/>
      <w:suff w:val="nothing"/>
      <w:lvlText w:val="%1)"/>
      <w:lvlJc w:val="left"/>
    </w:lvl>
  </w:abstractNum>
  <w:abstractNum w:abstractNumId="10">
    <w:nsid w:val="68A136A5"/>
    <w:multiLevelType w:val="hybridMultilevel"/>
    <w:tmpl w:val="90D4BA30"/>
    <w:lvl w:ilvl="0" w:tplc="FB605ADE">
      <w:start w:val="1"/>
      <w:numFmt w:val="decimal"/>
      <w:lvlText w:val="%1."/>
      <w:lvlJc w:val="left"/>
      <w:pPr>
        <w:ind w:left="960" w:hanging="36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11">
    <w:nsid w:val="6D0E6E1C"/>
    <w:multiLevelType w:val="hybridMultilevel"/>
    <w:tmpl w:val="79CC1FF2"/>
    <w:lvl w:ilvl="0" w:tplc="BF18836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6D4D026A"/>
    <w:multiLevelType w:val="hybridMultilevel"/>
    <w:tmpl w:val="23085A24"/>
    <w:lvl w:ilvl="0" w:tplc="1B9EDA10">
      <w:start w:val="1"/>
      <w:numFmt w:val="decimal"/>
      <w:lvlText w:val="%1."/>
      <w:lvlJc w:val="left"/>
      <w:pPr>
        <w:ind w:left="870" w:hanging="360"/>
      </w:pPr>
      <w:rPr>
        <w:rFonts w:hint="default"/>
      </w:rPr>
    </w:lvl>
    <w:lvl w:ilvl="1" w:tplc="04090019" w:tentative="1">
      <w:start w:val="1"/>
      <w:numFmt w:val="lowerLetter"/>
      <w:lvlText w:val="%2)"/>
      <w:lvlJc w:val="left"/>
      <w:pPr>
        <w:ind w:left="1350" w:hanging="420"/>
      </w:pPr>
    </w:lvl>
    <w:lvl w:ilvl="2" w:tplc="0409001B" w:tentative="1">
      <w:start w:val="1"/>
      <w:numFmt w:val="lowerRoman"/>
      <w:lvlText w:val="%3."/>
      <w:lvlJc w:val="right"/>
      <w:pPr>
        <w:ind w:left="1770" w:hanging="420"/>
      </w:pPr>
    </w:lvl>
    <w:lvl w:ilvl="3" w:tplc="0409000F" w:tentative="1">
      <w:start w:val="1"/>
      <w:numFmt w:val="decimal"/>
      <w:lvlText w:val="%4."/>
      <w:lvlJc w:val="left"/>
      <w:pPr>
        <w:ind w:left="2190" w:hanging="420"/>
      </w:pPr>
    </w:lvl>
    <w:lvl w:ilvl="4" w:tplc="04090019" w:tentative="1">
      <w:start w:val="1"/>
      <w:numFmt w:val="lowerLetter"/>
      <w:lvlText w:val="%5)"/>
      <w:lvlJc w:val="left"/>
      <w:pPr>
        <w:ind w:left="2610" w:hanging="420"/>
      </w:pPr>
    </w:lvl>
    <w:lvl w:ilvl="5" w:tplc="0409001B" w:tentative="1">
      <w:start w:val="1"/>
      <w:numFmt w:val="lowerRoman"/>
      <w:lvlText w:val="%6."/>
      <w:lvlJc w:val="right"/>
      <w:pPr>
        <w:ind w:left="3030" w:hanging="420"/>
      </w:pPr>
    </w:lvl>
    <w:lvl w:ilvl="6" w:tplc="0409000F" w:tentative="1">
      <w:start w:val="1"/>
      <w:numFmt w:val="decimal"/>
      <w:lvlText w:val="%7."/>
      <w:lvlJc w:val="left"/>
      <w:pPr>
        <w:ind w:left="3450" w:hanging="420"/>
      </w:pPr>
    </w:lvl>
    <w:lvl w:ilvl="7" w:tplc="04090019" w:tentative="1">
      <w:start w:val="1"/>
      <w:numFmt w:val="lowerLetter"/>
      <w:lvlText w:val="%8)"/>
      <w:lvlJc w:val="left"/>
      <w:pPr>
        <w:ind w:left="3870" w:hanging="420"/>
      </w:pPr>
    </w:lvl>
    <w:lvl w:ilvl="8" w:tplc="0409001B" w:tentative="1">
      <w:start w:val="1"/>
      <w:numFmt w:val="lowerRoman"/>
      <w:lvlText w:val="%9."/>
      <w:lvlJc w:val="right"/>
      <w:pPr>
        <w:ind w:left="4290" w:hanging="420"/>
      </w:pPr>
    </w:lvl>
  </w:abstractNum>
  <w:num w:numId="1">
    <w:abstractNumId w:val="9"/>
  </w:num>
  <w:num w:numId="2">
    <w:abstractNumId w:val="11"/>
  </w:num>
  <w:num w:numId="3">
    <w:abstractNumId w:val="7"/>
  </w:num>
  <w:num w:numId="4">
    <w:abstractNumId w:val="4"/>
  </w:num>
  <w:num w:numId="5">
    <w:abstractNumId w:val="3"/>
  </w:num>
  <w:num w:numId="6">
    <w:abstractNumId w:val="1"/>
  </w:num>
  <w:num w:numId="7">
    <w:abstractNumId w:val="2"/>
  </w:num>
  <w:num w:numId="8">
    <w:abstractNumId w:val="6"/>
  </w:num>
  <w:num w:numId="9">
    <w:abstractNumId w:val="0"/>
  </w:num>
  <w:num w:numId="10">
    <w:abstractNumId w:val="10"/>
  </w:num>
  <w:num w:numId="11">
    <w:abstractNumId w:val="12"/>
  </w:num>
  <w:num w:numId="12">
    <w:abstractNumId w:val="8"/>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E326F"/>
    <w:rsid w:val="00007BAC"/>
    <w:rsid w:val="000103FE"/>
    <w:rsid w:val="000133A9"/>
    <w:rsid w:val="000134FF"/>
    <w:rsid w:val="000144FD"/>
    <w:rsid w:val="000147F5"/>
    <w:rsid w:val="00015873"/>
    <w:rsid w:val="00016591"/>
    <w:rsid w:val="00017F73"/>
    <w:rsid w:val="000220F0"/>
    <w:rsid w:val="000256DA"/>
    <w:rsid w:val="00025F0C"/>
    <w:rsid w:val="000308A7"/>
    <w:rsid w:val="000335DA"/>
    <w:rsid w:val="00033EC2"/>
    <w:rsid w:val="00036588"/>
    <w:rsid w:val="000410BB"/>
    <w:rsid w:val="000444A2"/>
    <w:rsid w:val="00044BAE"/>
    <w:rsid w:val="00045B91"/>
    <w:rsid w:val="00061F95"/>
    <w:rsid w:val="00062079"/>
    <w:rsid w:val="000659BF"/>
    <w:rsid w:val="000666B3"/>
    <w:rsid w:val="00067357"/>
    <w:rsid w:val="00067A27"/>
    <w:rsid w:val="00070051"/>
    <w:rsid w:val="00071731"/>
    <w:rsid w:val="00071B2A"/>
    <w:rsid w:val="00071E99"/>
    <w:rsid w:val="00076454"/>
    <w:rsid w:val="00080F36"/>
    <w:rsid w:val="00084DC1"/>
    <w:rsid w:val="00090780"/>
    <w:rsid w:val="0009391E"/>
    <w:rsid w:val="00093CDA"/>
    <w:rsid w:val="0009719D"/>
    <w:rsid w:val="000979C6"/>
    <w:rsid w:val="000A34BE"/>
    <w:rsid w:val="000A43D7"/>
    <w:rsid w:val="000B44AB"/>
    <w:rsid w:val="000C27C5"/>
    <w:rsid w:val="000C38E1"/>
    <w:rsid w:val="000C6D85"/>
    <w:rsid w:val="000C6F0D"/>
    <w:rsid w:val="000D04E1"/>
    <w:rsid w:val="000E277C"/>
    <w:rsid w:val="000E3C2D"/>
    <w:rsid w:val="000F6B68"/>
    <w:rsid w:val="00101F7E"/>
    <w:rsid w:val="0011316D"/>
    <w:rsid w:val="0011431A"/>
    <w:rsid w:val="0011624C"/>
    <w:rsid w:val="00122142"/>
    <w:rsid w:val="001237F4"/>
    <w:rsid w:val="0012463B"/>
    <w:rsid w:val="001262BE"/>
    <w:rsid w:val="00126768"/>
    <w:rsid w:val="00127336"/>
    <w:rsid w:val="00132348"/>
    <w:rsid w:val="00133D7B"/>
    <w:rsid w:val="00133E90"/>
    <w:rsid w:val="0013585A"/>
    <w:rsid w:val="00140998"/>
    <w:rsid w:val="00141D4A"/>
    <w:rsid w:val="00144ABF"/>
    <w:rsid w:val="00144CC1"/>
    <w:rsid w:val="001505F6"/>
    <w:rsid w:val="00150614"/>
    <w:rsid w:val="00150EF3"/>
    <w:rsid w:val="00151FB2"/>
    <w:rsid w:val="001557FF"/>
    <w:rsid w:val="00161894"/>
    <w:rsid w:val="001668E5"/>
    <w:rsid w:val="00174B2C"/>
    <w:rsid w:val="001773CF"/>
    <w:rsid w:val="00185A29"/>
    <w:rsid w:val="00191356"/>
    <w:rsid w:val="001914AD"/>
    <w:rsid w:val="00191FAD"/>
    <w:rsid w:val="001925FC"/>
    <w:rsid w:val="00196C8B"/>
    <w:rsid w:val="001B0BA7"/>
    <w:rsid w:val="001B3368"/>
    <w:rsid w:val="001B7C4B"/>
    <w:rsid w:val="001C317B"/>
    <w:rsid w:val="001C3A7D"/>
    <w:rsid w:val="001C44AB"/>
    <w:rsid w:val="001C6339"/>
    <w:rsid w:val="001D056D"/>
    <w:rsid w:val="001D29EA"/>
    <w:rsid w:val="001E0F99"/>
    <w:rsid w:val="001E1BBF"/>
    <w:rsid w:val="001E1BFF"/>
    <w:rsid w:val="001E274B"/>
    <w:rsid w:val="001E3609"/>
    <w:rsid w:val="001E4BAD"/>
    <w:rsid w:val="001F56CA"/>
    <w:rsid w:val="002034AE"/>
    <w:rsid w:val="0020492A"/>
    <w:rsid w:val="00205FE7"/>
    <w:rsid w:val="002126D3"/>
    <w:rsid w:val="00216826"/>
    <w:rsid w:val="00216BF7"/>
    <w:rsid w:val="00220197"/>
    <w:rsid w:val="00220332"/>
    <w:rsid w:val="0022293D"/>
    <w:rsid w:val="002235A3"/>
    <w:rsid w:val="00224652"/>
    <w:rsid w:val="00226051"/>
    <w:rsid w:val="002262D7"/>
    <w:rsid w:val="002279AC"/>
    <w:rsid w:val="0023522E"/>
    <w:rsid w:val="0024184D"/>
    <w:rsid w:val="00241AF0"/>
    <w:rsid w:val="00243B23"/>
    <w:rsid w:val="00245F01"/>
    <w:rsid w:val="002570B1"/>
    <w:rsid w:val="00257A17"/>
    <w:rsid w:val="002607C5"/>
    <w:rsid w:val="002636A3"/>
    <w:rsid w:val="00263F7D"/>
    <w:rsid w:val="00265EE5"/>
    <w:rsid w:val="0027099B"/>
    <w:rsid w:val="002713CE"/>
    <w:rsid w:val="0027411B"/>
    <w:rsid w:val="00285E8F"/>
    <w:rsid w:val="00286F09"/>
    <w:rsid w:val="00293A52"/>
    <w:rsid w:val="002948D7"/>
    <w:rsid w:val="00294FF6"/>
    <w:rsid w:val="002950B5"/>
    <w:rsid w:val="002A087D"/>
    <w:rsid w:val="002A37A1"/>
    <w:rsid w:val="002B1B4B"/>
    <w:rsid w:val="002B67CB"/>
    <w:rsid w:val="002B7094"/>
    <w:rsid w:val="002C08BE"/>
    <w:rsid w:val="002C254F"/>
    <w:rsid w:val="002D012A"/>
    <w:rsid w:val="002D1A6E"/>
    <w:rsid w:val="002D2AB7"/>
    <w:rsid w:val="002D3D13"/>
    <w:rsid w:val="002D6A9A"/>
    <w:rsid w:val="002E17BE"/>
    <w:rsid w:val="002E2DFB"/>
    <w:rsid w:val="002E731C"/>
    <w:rsid w:val="002F4A76"/>
    <w:rsid w:val="00300196"/>
    <w:rsid w:val="00300772"/>
    <w:rsid w:val="00302D66"/>
    <w:rsid w:val="003032FB"/>
    <w:rsid w:val="003061BF"/>
    <w:rsid w:val="003101BE"/>
    <w:rsid w:val="00311ECA"/>
    <w:rsid w:val="00314351"/>
    <w:rsid w:val="003160AE"/>
    <w:rsid w:val="0031652B"/>
    <w:rsid w:val="00317E37"/>
    <w:rsid w:val="00320022"/>
    <w:rsid w:val="00320739"/>
    <w:rsid w:val="00321BA4"/>
    <w:rsid w:val="0032642E"/>
    <w:rsid w:val="00332CCE"/>
    <w:rsid w:val="003411F5"/>
    <w:rsid w:val="00341EAA"/>
    <w:rsid w:val="00345A24"/>
    <w:rsid w:val="00346347"/>
    <w:rsid w:val="00351B4D"/>
    <w:rsid w:val="00354DEE"/>
    <w:rsid w:val="00356AF3"/>
    <w:rsid w:val="00363926"/>
    <w:rsid w:val="00371FA4"/>
    <w:rsid w:val="0037267D"/>
    <w:rsid w:val="00372E5E"/>
    <w:rsid w:val="003754C7"/>
    <w:rsid w:val="00386442"/>
    <w:rsid w:val="0039067D"/>
    <w:rsid w:val="003917AC"/>
    <w:rsid w:val="00393A76"/>
    <w:rsid w:val="00394FE2"/>
    <w:rsid w:val="003A1916"/>
    <w:rsid w:val="003A38F0"/>
    <w:rsid w:val="003A4979"/>
    <w:rsid w:val="003A4C34"/>
    <w:rsid w:val="003B06E3"/>
    <w:rsid w:val="003B0761"/>
    <w:rsid w:val="003B115F"/>
    <w:rsid w:val="003B3C51"/>
    <w:rsid w:val="003B3EBE"/>
    <w:rsid w:val="003B52A6"/>
    <w:rsid w:val="003C5E4A"/>
    <w:rsid w:val="003C7611"/>
    <w:rsid w:val="003C7E03"/>
    <w:rsid w:val="003D4625"/>
    <w:rsid w:val="003D516B"/>
    <w:rsid w:val="003D56AD"/>
    <w:rsid w:val="003E326F"/>
    <w:rsid w:val="003E3CFA"/>
    <w:rsid w:val="003E539D"/>
    <w:rsid w:val="003E698F"/>
    <w:rsid w:val="003E6A74"/>
    <w:rsid w:val="003F1E33"/>
    <w:rsid w:val="003F739D"/>
    <w:rsid w:val="00404498"/>
    <w:rsid w:val="004044BC"/>
    <w:rsid w:val="0040795C"/>
    <w:rsid w:val="00407C37"/>
    <w:rsid w:val="004118B4"/>
    <w:rsid w:val="00412FFD"/>
    <w:rsid w:val="00413C20"/>
    <w:rsid w:val="0041425A"/>
    <w:rsid w:val="00427DAC"/>
    <w:rsid w:val="00432CA3"/>
    <w:rsid w:val="00435686"/>
    <w:rsid w:val="00445CE9"/>
    <w:rsid w:val="004515B9"/>
    <w:rsid w:val="004525C0"/>
    <w:rsid w:val="004624D1"/>
    <w:rsid w:val="00463E21"/>
    <w:rsid w:val="0047440C"/>
    <w:rsid w:val="00475163"/>
    <w:rsid w:val="00475809"/>
    <w:rsid w:val="00481E78"/>
    <w:rsid w:val="004823C6"/>
    <w:rsid w:val="0048297A"/>
    <w:rsid w:val="004852F9"/>
    <w:rsid w:val="00490887"/>
    <w:rsid w:val="004926AB"/>
    <w:rsid w:val="004945F5"/>
    <w:rsid w:val="004A113A"/>
    <w:rsid w:val="004A7B93"/>
    <w:rsid w:val="004B2E74"/>
    <w:rsid w:val="004B5B37"/>
    <w:rsid w:val="004D05CE"/>
    <w:rsid w:val="004D060E"/>
    <w:rsid w:val="004D0F0A"/>
    <w:rsid w:val="004D57DC"/>
    <w:rsid w:val="004D681A"/>
    <w:rsid w:val="004E0076"/>
    <w:rsid w:val="004E3BDF"/>
    <w:rsid w:val="004E496F"/>
    <w:rsid w:val="004F730A"/>
    <w:rsid w:val="005025B9"/>
    <w:rsid w:val="00506824"/>
    <w:rsid w:val="00506E94"/>
    <w:rsid w:val="005111EA"/>
    <w:rsid w:val="005123F2"/>
    <w:rsid w:val="00515D01"/>
    <w:rsid w:val="005238AE"/>
    <w:rsid w:val="0052507C"/>
    <w:rsid w:val="00525837"/>
    <w:rsid w:val="00530B9B"/>
    <w:rsid w:val="00533AAC"/>
    <w:rsid w:val="00542CAE"/>
    <w:rsid w:val="00542F8F"/>
    <w:rsid w:val="0054369A"/>
    <w:rsid w:val="00543FF3"/>
    <w:rsid w:val="00544443"/>
    <w:rsid w:val="005459D9"/>
    <w:rsid w:val="0054783B"/>
    <w:rsid w:val="00550018"/>
    <w:rsid w:val="00553121"/>
    <w:rsid w:val="005644D3"/>
    <w:rsid w:val="00567162"/>
    <w:rsid w:val="005755E7"/>
    <w:rsid w:val="00575D37"/>
    <w:rsid w:val="00580BBA"/>
    <w:rsid w:val="00585CDB"/>
    <w:rsid w:val="00590F4D"/>
    <w:rsid w:val="0059279E"/>
    <w:rsid w:val="00592E3E"/>
    <w:rsid w:val="00594644"/>
    <w:rsid w:val="00595424"/>
    <w:rsid w:val="005977A1"/>
    <w:rsid w:val="005A006B"/>
    <w:rsid w:val="005A3F25"/>
    <w:rsid w:val="005B396E"/>
    <w:rsid w:val="005B708A"/>
    <w:rsid w:val="005C2C5A"/>
    <w:rsid w:val="005C3B41"/>
    <w:rsid w:val="005C3FED"/>
    <w:rsid w:val="005C5D59"/>
    <w:rsid w:val="005D2C20"/>
    <w:rsid w:val="005E0F87"/>
    <w:rsid w:val="005E6172"/>
    <w:rsid w:val="005E77D8"/>
    <w:rsid w:val="005F0F7B"/>
    <w:rsid w:val="005F765E"/>
    <w:rsid w:val="00601240"/>
    <w:rsid w:val="00602CCF"/>
    <w:rsid w:val="006048B0"/>
    <w:rsid w:val="00612B9B"/>
    <w:rsid w:val="00612BE0"/>
    <w:rsid w:val="006135C1"/>
    <w:rsid w:val="006136F2"/>
    <w:rsid w:val="006253ED"/>
    <w:rsid w:val="0062541C"/>
    <w:rsid w:val="006266D8"/>
    <w:rsid w:val="006268B1"/>
    <w:rsid w:val="00630C8F"/>
    <w:rsid w:val="0063510E"/>
    <w:rsid w:val="00637FCA"/>
    <w:rsid w:val="006401BE"/>
    <w:rsid w:val="0064244B"/>
    <w:rsid w:val="006549C8"/>
    <w:rsid w:val="00655C04"/>
    <w:rsid w:val="00656320"/>
    <w:rsid w:val="0065698F"/>
    <w:rsid w:val="00656DBB"/>
    <w:rsid w:val="00665FFD"/>
    <w:rsid w:val="00666C84"/>
    <w:rsid w:val="0066782A"/>
    <w:rsid w:val="006724F3"/>
    <w:rsid w:val="00672FAD"/>
    <w:rsid w:val="00673BC7"/>
    <w:rsid w:val="006761ED"/>
    <w:rsid w:val="00676D77"/>
    <w:rsid w:val="006814CB"/>
    <w:rsid w:val="00685AC0"/>
    <w:rsid w:val="006920D2"/>
    <w:rsid w:val="00693206"/>
    <w:rsid w:val="006933A0"/>
    <w:rsid w:val="00695E6B"/>
    <w:rsid w:val="00696066"/>
    <w:rsid w:val="00696EC8"/>
    <w:rsid w:val="006A18C5"/>
    <w:rsid w:val="006A6814"/>
    <w:rsid w:val="006B068C"/>
    <w:rsid w:val="006B5CE2"/>
    <w:rsid w:val="006C0153"/>
    <w:rsid w:val="006C39CB"/>
    <w:rsid w:val="006C4371"/>
    <w:rsid w:val="006C5F44"/>
    <w:rsid w:val="006C736D"/>
    <w:rsid w:val="006C74AA"/>
    <w:rsid w:val="006D454A"/>
    <w:rsid w:val="006D5098"/>
    <w:rsid w:val="006D6D0B"/>
    <w:rsid w:val="006D7718"/>
    <w:rsid w:val="006E209C"/>
    <w:rsid w:val="006E214B"/>
    <w:rsid w:val="006E4145"/>
    <w:rsid w:val="006F4DBC"/>
    <w:rsid w:val="006F63EE"/>
    <w:rsid w:val="006F66EE"/>
    <w:rsid w:val="00700AE8"/>
    <w:rsid w:val="00702475"/>
    <w:rsid w:val="00703218"/>
    <w:rsid w:val="00711BEE"/>
    <w:rsid w:val="00714BB1"/>
    <w:rsid w:val="0071544C"/>
    <w:rsid w:val="00724B13"/>
    <w:rsid w:val="00724B35"/>
    <w:rsid w:val="0074101A"/>
    <w:rsid w:val="007417F8"/>
    <w:rsid w:val="007421A5"/>
    <w:rsid w:val="0075489C"/>
    <w:rsid w:val="007554CA"/>
    <w:rsid w:val="0076494E"/>
    <w:rsid w:val="007665C4"/>
    <w:rsid w:val="00772CFE"/>
    <w:rsid w:val="0078069B"/>
    <w:rsid w:val="007816C5"/>
    <w:rsid w:val="007848D6"/>
    <w:rsid w:val="00785FF5"/>
    <w:rsid w:val="00790DF3"/>
    <w:rsid w:val="00794650"/>
    <w:rsid w:val="00795FC1"/>
    <w:rsid w:val="007A061D"/>
    <w:rsid w:val="007A759B"/>
    <w:rsid w:val="007A7BED"/>
    <w:rsid w:val="007B1586"/>
    <w:rsid w:val="007B5688"/>
    <w:rsid w:val="007C0D15"/>
    <w:rsid w:val="007C3CD0"/>
    <w:rsid w:val="007D38ED"/>
    <w:rsid w:val="007D4C91"/>
    <w:rsid w:val="007D51D1"/>
    <w:rsid w:val="007D6041"/>
    <w:rsid w:val="007E0F62"/>
    <w:rsid w:val="007F117F"/>
    <w:rsid w:val="007F2A78"/>
    <w:rsid w:val="007F4C3B"/>
    <w:rsid w:val="007F73DF"/>
    <w:rsid w:val="0080534D"/>
    <w:rsid w:val="00811D77"/>
    <w:rsid w:val="00812A44"/>
    <w:rsid w:val="00812A7E"/>
    <w:rsid w:val="00814979"/>
    <w:rsid w:val="00817258"/>
    <w:rsid w:val="00823A82"/>
    <w:rsid w:val="00823EBD"/>
    <w:rsid w:val="00825BF4"/>
    <w:rsid w:val="00830F69"/>
    <w:rsid w:val="008310BF"/>
    <w:rsid w:val="008320D9"/>
    <w:rsid w:val="00832E90"/>
    <w:rsid w:val="00835608"/>
    <w:rsid w:val="00836AB6"/>
    <w:rsid w:val="00862022"/>
    <w:rsid w:val="00865E0E"/>
    <w:rsid w:val="00867952"/>
    <w:rsid w:val="00867C69"/>
    <w:rsid w:val="00871B1C"/>
    <w:rsid w:val="00871C27"/>
    <w:rsid w:val="00871D1C"/>
    <w:rsid w:val="008763EB"/>
    <w:rsid w:val="00876B4A"/>
    <w:rsid w:val="0088763A"/>
    <w:rsid w:val="008906A6"/>
    <w:rsid w:val="00890FE7"/>
    <w:rsid w:val="00891934"/>
    <w:rsid w:val="00892824"/>
    <w:rsid w:val="00894BC2"/>
    <w:rsid w:val="00896FE5"/>
    <w:rsid w:val="00897C37"/>
    <w:rsid w:val="008A2420"/>
    <w:rsid w:val="008A35B5"/>
    <w:rsid w:val="008A3A31"/>
    <w:rsid w:val="008B0C6B"/>
    <w:rsid w:val="008B2F28"/>
    <w:rsid w:val="008B3C6C"/>
    <w:rsid w:val="008C694D"/>
    <w:rsid w:val="008D0F03"/>
    <w:rsid w:val="008E0E1C"/>
    <w:rsid w:val="008E3615"/>
    <w:rsid w:val="008E451B"/>
    <w:rsid w:val="008F3DCD"/>
    <w:rsid w:val="008F4171"/>
    <w:rsid w:val="008F7AF0"/>
    <w:rsid w:val="00900BB9"/>
    <w:rsid w:val="00907466"/>
    <w:rsid w:val="0091237C"/>
    <w:rsid w:val="009137E1"/>
    <w:rsid w:val="00914C02"/>
    <w:rsid w:val="00915932"/>
    <w:rsid w:val="009165F0"/>
    <w:rsid w:val="00917016"/>
    <w:rsid w:val="0092242F"/>
    <w:rsid w:val="00924E9C"/>
    <w:rsid w:val="009256EF"/>
    <w:rsid w:val="00926330"/>
    <w:rsid w:val="00930E77"/>
    <w:rsid w:val="00931040"/>
    <w:rsid w:val="00936355"/>
    <w:rsid w:val="00937D0A"/>
    <w:rsid w:val="00940DB0"/>
    <w:rsid w:val="00943CA0"/>
    <w:rsid w:val="00945819"/>
    <w:rsid w:val="0094676A"/>
    <w:rsid w:val="00953381"/>
    <w:rsid w:val="00955266"/>
    <w:rsid w:val="00962C7A"/>
    <w:rsid w:val="00962D66"/>
    <w:rsid w:val="0096615D"/>
    <w:rsid w:val="009762E6"/>
    <w:rsid w:val="0097780B"/>
    <w:rsid w:val="00992167"/>
    <w:rsid w:val="00992DA4"/>
    <w:rsid w:val="00994643"/>
    <w:rsid w:val="00996A3F"/>
    <w:rsid w:val="009970C0"/>
    <w:rsid w:val="009A0288"/>
    <w:rsid w:val="009A1FB5"/>
    <w:rsid w:val="009A2166"/>
    <w:rsid w:val="009A2D81"/>
    <w:rsid w:val="009A4D36"/>
    <w:rsid w:val="009A507E"/>
    <w:rsid w:val="009B4020"/>
    <w:rsid w:val="009C0C87"/>
    <w:rsid w:val="009C298F"/>
    <w:rsid w:val="009C4269"/>
    <w:rsid w:val="009C49CA"/>
    <w:rsid w:val="009D0E66"/>
    <w:rsid w:val="009D294A"/>
    <w:rsid w:val="009E5A1D"/>
    <w:rsid w:val="009E698E"/>
    <w:rsid w:val="009F2FB8"/>
    <w:rsid w:val="00A02A55"/>
    <w:rsid w:val="00A02F33"/>
    <w:rsid w:val="00A03C9B"/>
    <w:rsid w:val="00A05EC0"/>
    <w:rsid w:val="00A0677A"/>
    <w:rsid w:val="00A07EA3"/>
    <w:rsid w:val="00A07F35"/>
    <w:rsid w:val="00A1033F"/>
    <w:rsid w:val="00A11918"/>
    <w:rsid w:val="00A12130"/>
    <w:rsid w:val="00A14E80"/>
    <w:rsid w:val="00A1524D"/>
    <w:rsid w:val="00A22E1A"/>
    <w:rsid w:val="00A27490"/>
    <w:rsid w:val="00A33686"/>
    <w:rsid w:val="00A42F61"/>
    <w:rsid w:val="00A447AB"/>
    <w:rsid w:val="00A45837"/>
    <w:rsid w:val="00A569BC"/>
    <w:rsid w:val="00A61631"/>
    <w:rsid w:val="00A631A4"/>
    <w:rsid w:val="00A64509"/>
    <w:rsid w:val="00A6704D"/>
    <w:rsid w:val="00A70F9E"/>
    <w:rsid w:val="00A75E6C"/>
    <w:rsid w:val="00A81567"/>
    <w:rsid w:val="00A859DD"/>
    <w:rsid w:val="00A93AB5"/>
    <w:rsid w:val="00A93F4A"/>
    <w:rsid w:val="00AA0D59"/>
    <w:rsid w:val="00AA4A69"/>
    <w:rsid w:val="00AA4FD1"/>
    <w:rsid w:val="00AA7DA8"/>
    <w:rsid w:val="00AB1D58"/>
    <w:rsid w:val="00AB5C05"/>
    <w:rsid w:val="00AB6BDC"/>
    <w:rsid w:val="00AC352E"/>
    <w:rsid w:val="00AC4D80"/>
    <w:rsid w:val="00AC5816"/>
    <w:rsid w:val="00AE4CEC"/>
    <w:rsid w:val="00AF107D"/>
    <w:rsid w:val="00AF2DD8"/>
    <w:rsid w:val="00AF3B1F"/>
    <w:rsid w:val="00AF55AA"/>
    <w:rsid w:val="00B01E7E"/>
    <w:rsid w:val="00B041DA"/>
    <w:rsid w:val="00B0504A"/>
    <w:rsid w:val="00B06EF1"/>
    <w:rsid w:val="00B17B2E"/>
    <w:rsid w:val="00B214F9"/>
    <w:rsid w:val="00B25B87"/>
    <w:rsid w:val="00B2719B"/>
    <w:rsid w:val="00B301F1"/>
    <w:rsid w:val="00B332B6"/>
    <w:rsid w:val="00B370C2"/>
    <w:rsid w:val="00B456D5"/>
    <w:rsid w:val="00B472EC"/>
    <w:rsid w:val="00B54877"/>
    <w:rsid w:val="00B576D6"/>
    <w:rsid w:val="00B60041"/>
    <w:rsid w:val="00B610AA"/>
    <w:rsid w:val="00B624B3"/>
    <w:rsid w:val="00B66FA0"/>
    <w:rsid w:val="00B675A5"/>
    <w:rsid w:val="00B676A7"/>
    <w:rsid w:val="00B77B28"/>
    <w:rsid w:val="00B852D1"/>
    <w:rsid w:val="00B86CF6"/>
    <w:rsid w:val="00B96904"/>
    <w:rsid w:val="00B97CF7"/>
    <w:rsid w:val="00BA274B"/>
    <w:rsid w:val="00BA44FF"/>
    <w:rsid w:val="00BA4678"/>
    <w:rsid w:val="00BA59E3"/>
    <w:rsid w:val="00BA6C9F"/>
    <w:rsid w:val="00BB0016"/>
    <w:rsid w:val="00BB061A"/>
    <w:rsid w:val="00BB0A4D"/>
    <w:rsid w:val="00BB0A70"/>
    <w:rsid w:val="00BB20A1"/>
    <w:rsid w:val="00BB3E1E"/>
    <w:rsid w:val="00BB6806"/>
    <w:rsid w:val="00BB7B5F"/>
    <w:rsid w:val="00BC16E2"/>
    <w:rsid w:val="00BC24B1"/>
    <w:rsid w:val="00BC3503"/>
    <w:rsid w:val="00BC4D59"/>
    <w:rsid w:val="00BC51BE"/>
    <w:rsid w:val="00BC5E51"/>
    <w:rsid w:val="00BC6D63"/>
    <w:rsid w:val="00BC782D"/>
    <w:rsid w:val="00BD1208"/>
    <w:rsid w:val="00BD1BE0"/>
    <w:rsid w:val="00BD2226"/>
    <w:rsid w:val="00BD567A"/>
    <w:rsid w:val="00BD617B"/>
    <w:rsid w:val="00BD7F82"/>
    <w:rsid w:val="00BE61B3"/>
    <w:rsid w:val="00BF1208"/>
    <w:rsid w:val="00BF1277"/>
    <w:rsid w:val="00BF1D9F"/>
    <w:rsid w:val="00BF5307"/>
    <w:rsid w:val="00BF7105"/>
    <w:rsid w:val="00BF7A12"/>
    <w:rsid w:val="00C01955"/>
    <w:rsid w:val="00C032D6"/>
    <w:rsid w:val="00C055A6"/>
    <w:rsid w:val="00C057DB"/>
    <w:rsid w:val="00C13023"/>
    <w:rsid w:val="00C15EA1"/>
    <w:rsid w:val="00C168D2"/>
    <w:rsid w:val="00C178D5"/>
    <w:rsid w:val="00C205E8"/>
    <w:rsid w:val="00C21DD5"/>
    <w:rsid w:val="00C2408A"/>
    <w:rsid w:val="00C2756E"/>
    <w:rsid w:val="00C4088D"/>
    <w:rsid w:val="00C45CD9"/>
    <w:rsid w:val="00C50AF4"/>
    <w:rsid w:val="00C60A1A"/>
    <w:rsid w:val="00C616BB"/>
    <w:rsid w:val="00C659D6"/>
    <w:rsid w:val="00C66532"/>
    <w:rsid w:val="00C67D6A"/>
    <w:rsid w:val="00C721CA"/>
    <w:rsid w:val="00C72776"/>
    <w:rsid w:val="00C75FB7"/>
    <w:rsid w:val="00C817EF"/>
    <w:rsid w:val="00C82BDC"/>
    <w:rsid w:val="00C852FE"/>
    <w:rsid w:val="00C911F3"/>
    <w:rsid w:val="00CA704D"/>
    <w:rsid w:val="00CB030D"/>
    <w:rsid w:val="00CB09AD"/>
    <w:rsid w:val="00CB54BD"/>
    <w:rsid w:val="00CB610B"/>
    <w:rsid w:val="00CC403F"/>
    <w:rsid w:val="00CD38AC"/>
    <w:rsid w:val="00CE0415"/>
    <w:rsid w:val="00CE2A3E"/>
    <w:rsid w:val="00D02924"/>
    <w:rsid w:val="00D04782"/>
    <w:rsid w:val="00D04AD2"/>
    <w:rsid w:val="00D060E4"/>
    <w:rsid w:val="00D073C7"/>
    <w:rsid w:val="00D14CD3"/>
    <w:rsid w:val="00D156FB"/>
    <w:rsid w:val="00D15B10"/>
    <w:rsid w:val="00D24417"/>
    <w:rsid w:val="00D24D27"/>
    <w:rsid w:val="00D26094"/>
    <w:rsid w:val="00D279B0"/>
    <w:rsid w:val="00D36084"/>
    <w:rsid w:val="00D37C49"/>
    <w:rsid w:val="00D40586"/>
    <w:rsid w:val="00D40B5F"/>
    <w:rsid w:val="00D50305"/>
    <w:rsid w:val="00D5110F"/>
    <w:rsid w:val="00D51DF5"/>
    <w:rsid w:val="00D55281"/>
    <w:rsid w:val="00D57874"/>
    <w:rsid w:val="00D66899"/>
    <w:rsid w:val="00D67388"/>
    <w:rsid w:val="00D70C53"/>
    <w:rsid w:val="00D72C00"/>
    <w:rsid w:val="00D73835"/>
    <w:rsid w:val="00D8449B"/>
    <w:rsid w:val="00D92CEB"/>
    <w:rsid w:val="00D93DFE"/>
    <w:rsid w:val="00D97DBC"/>
    <w:rsid w:val="00DA1977"/>
    <w:rsid w:val="00DA1F47"/>
    <w:rsid w:val="00DA4860"/>
    <w:rsid w:val="00DA49A7"/>
    <w:rsid w:val="00DC07C1"/>
    <w:rsid w:val="00DC3DB5"/>
    <w:rsid w:val="00DC3F52"/>
    <w:rsid w:val="00DC44E5"/>
    <w:rsid w:val="00DC5C4D"/>
    <w:rsid w:val="00DC6543"/>
    <w:rsid w:val="00DC69C5"/>
    <w:rsid w:val="00DD2413"/>
    <w:rsid w:val="00DD4757"/>
    <w:rsid w:val="00DD61CC"/>
    <w:rsid w:val="00DE19A4"/>
    <w:rsid w:val="00DF4AC0"/>
    <w:rsid w:val="00DF6482"/>
    <w:rsid w:val="00E021C0"/>
    <w:rsid w:val="00E0596E"/>
    <w:rsid w:val="00E06D67"/>
    <w:rsid w:val="00E10994"/>
    <w:rsid w:val="00E12101"/>
    <w:rsid w:val="00E15A3C"/>
    <w:rsid w:val="00E166C0"/>
    <w:rsid w:val="00E17FBB"/>
    <w:rsid w:val="00E22CB3"/>
    <w:rsid w:val="00E237C4"/>
    <w:rsid w:val="00E36891"/>
    <w:rsid w:val="00E369A4"/>
    <w:rsid w:val="00E46874"/>
    <w:rsid w:val="00E5264D"/>
    <w:rsid w:val="00E55CF3"/>
    <w:rsid w:val="00E60C3F"/>
    <w:rsid w:val="00E60D4C"/>
    <w:rsid w:val="00E7035D"/>
    <w:rsid w:val="00E71D5C"/>
    <w:rsid w:val="00E71F12"/>
    <w:rsid w:val="00E72EBC"/>
    <w:rsid w:val="00E73A37"/>
    <w:rsid w:val="00E74D57"/>
    <w:rsid w:val="00E7771E"/>
    <w:rsid w:val="00E8622A"/>
    <w:rsid w:val="00E869D4"/>
    <w:rsid w:val="00E91724"/>
    <w:rsid w:val="00E92A35"/>
    <w:rsid w:val="00E94008"/>
    <w:rsid w:val="00E9416B"/>
    <w:rsid w:val="00E94B86"/>
    <w:rsid w:val="00E96046"/>
    <w:rsid w:val="00E96844"/>
    <w:rsid w:val="00E976EB"/>
    <w:rsid w:val="00EA5FAC"/>
    <w:rsid w:val="00EA6341"/>
    <w:rsid w:val="00EB7CB5"/>
    <w:rsid w:val="00EB7E3F"/>
    <w:rsid w:val="00EC524A"/>
    <w:rsid w:val="00EC7281"/>
    <w:rsid w:val="00ED656D"/>
    <w:rsid w:val="00ED6ED6"/>
    <w:rsid w:val="00EE0317"/>
    <w:rsid w:val="00EE06DC"/>
    <w:rsid w:val="00EE27A1"/>
    <w:rsid w:val="00EE2E95"/>
    <w:rsid w:val="00EE3366"/>
    <w:rsid w:val="00EE4390"/>
    <w:rsid w:val="00EE5EF6"/>
    <w:rsid w:val="00EF0B34"/>
    <w:rsid w:val="00EF101D"/>
    <w:rsid w:val="00EF217A"/>
    <w:rsid w:val="00EF624F"/>
    <w:rsid w:val="00F10DE7"/>
    <w:rsid w:val="00F16B9D"/>
    <w:rsid w:val="00F1704E"/>
    <w:rsid w:val="00F20D29"/>
    <w:rsid w:val="00F31A97"/>
    <w:rsid w:val="00F3391E"/>
    <w:rsid w:val="00F33FA4"/>
    <w:rsid w:val="00F344C8"/>
    <w:rsid w:val="00F364C7"/>
    <w:rsid w:val="00F43C06"/>
    <w:rsid w:val="00F50FE9"/>
    <w:rsid w:val="00F5168A"/>
    <w:rsid w:val="00F51F0E"/>
    <w:rsid w:val="00F529A3"/>
    <w:rsid w:val="00F60038"/>
    <w:rsid w:val="00F63FAC"/>
    <w:rsid w:val="00F65954"/>
    <w:rsid w:val="00F666EF"/>
    <w:rsid w:val="00F71726"/>
    <w:rsid w:val="00F740D9"/>
    <w:rsid w:val="00F77DC0"/>
    <w:rsid w:val="00F83CF1"/>
    <w:rsid w:val="00F84463"/>
    <w:rsid w:val="00F844EE"/>
    <w:rsid w:val="00F868DA"/>
    <w:rsid w:val="00F904D6"/>
    <w:rsid w:val="00F91BF9"/>
    <w:rsid w:val="00FA0230"/>
    <w:rsid w:val="00FA60C9"/>
    <w:rsid w:val="00FB633B"/>
    <w:rsid w:val="00FC2BCA"/>
    <w:rsid w:val="00FD0201"/>
    <w:rsid w:val="00FE0D34"/>
    <w:rsid w:val="00FE1A20"/>
    <w:rsid w:val="00FE221A"/>
    <w:rsid w:val="00FE4E77"/>
    <w:rsid w:val="00FF3E39"/>
    <w:rsid w:val="00FF4CC5"/>
    <w:rsid w:val="00FF53F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0D4C"/>
    <w:pPr>
      <w:widowControl w:val="0"/>
      <w:jc w:val="both"/>
    </w:pPr>
    <w:rPr>
      <w:rFonts w:ascii="Times New Roman" w:eastAsia="宋体" w:hAnsi="Times New Roman" w:cs="Times New Roman"/>
      <w:szCs w:val="24"/>
    </w:rPr>
  </w:style>
  <w:style w:type="paragraph" w:styleId="3">
    <w:name w:val="heading 3"/>
    <w:basedOn w:val="a"/>
    <w:link w:val="3Char"/>
    <w:qFormat/>
    <w:rsid w:val="009C49CA"/>
    <w:pPr>
      <w:widowControl/>
      <w:spacing w:before="100" w:beforeAutospacing="1" w:after="100" w:afterAutospacing="1"/>
      <w:jc w:val="left"/>
      <w:outlineLvl w:val="2"/>
    </w:pPr>
    <w:rPr>
      <w:rFonts w:ascii="宋体" w:hAnsi="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
    <w:name w:val="Char"/>
    <w:basedOn w:val="a"/>
    <w:rsid w:val="00386442"/>
    <w:rPr>
      <w:rFonts w:ascii="仿宋_GB2312" w:eastAsia="仿宋_GB2312" w:hAnsi="Verdana" w:cs="Tahoma"/>
      <w:color w:val="333333"/>
    </w:rPr>
  </w:style>
  <w:style w:type="character" w:customStyle="1" w:styleId="3Char">
    <w:name w:val="标题 3 Char"/>
    <w:basedOn w:val="a0"/>
    <w:link w:val="3"/>
    <w:rsid w:val="009C49CA"/>
    <w:rPr>
      <w:rFonts w:ascii="宋体" w:eastAsia="宋体" w:hAnsi="宋体" w:cs="Times New Roman"/>
      <w:b/>
      <w:bCs/>
      <w:kern w:val="0"/>
      <w:sz w:val="27"/>
      <w:szCs w:val="27"/>
    </w:rPr>
  </w:style>
  <w:style w:type="paragraph" w:customStyle="1" w:styleId="1">
    <w:name w:val="列出段落1"/>
    <w:basedOn w:val="a"/>
    <w:rsid w:val="009C49CA"/>
    <w:pPr>
      <w:adjustRightInd w:val="0"/>
      <w:spacing w:line="312" w:lineRule="atLeast"/>
      <w:ind w:firstLineChars="200" w:firstLine="420"/>
      <w:textAlignment w:val="baseline"/>
    </w:pPr>
    <w:rPr>
      <w:kern w:val="0"/>
      <w:szCs w:val="20"/>
    </w:rPr>
  </w:style>
  <w:style w:type="paragraph" w:styleId="a3">
    <w:name w:val="Balloon Text"/>
    <w:basedOn w:val="a"/>
    <w:link w:val="Char0"/>
    <w:uiPriority w:val="99"/>
    <w:semiHidden/>
    <w:unhideWhenUsed/>
    <w:rsid w:val="00C67D6A"/>
    <w:rPr>
      <w:sz w:val="18"/>
      <w:szCs w:val="18"/>
    </w:rPr>
  </w:style>
  <w:style w:type="character" w:customStyle="1" w:styleId="Char0">
    <w:name w:val="批注框文本 Char"/>
    <w:basedOn w:val="a0"/>
    <w:link w:val="a3"/>
    <w:uiPriority w:val="99"/>
    <w:semiHidden/>
    <w:rsid w:val="00C67D6A"/>
    <w:rPr>
      <w:rFonts w:ascii="Times New Roman" w:eastAsia="宋体" w:hAnsi="Times New Roman" w:cs="Times New Roman"/>
      <w:sz w:val="18"/>
      <w:szCs w:val="18"/>
    </w:rPr>
  </w:style>
  <w:style w:type="paragraph" w:customStyle="1" w:styleId="Default">
    <w:name w:val="Default"/>
    <w:rsid w:val="006401BE"/>
    <w:pPr>
      <w:widowControl w:val="0"/>
      <w:autoSpaceDE w:val="0"/>
      <w:autoSpaceDN w:val="0"/>
      <w:adjustRightInd w:val="0"/>
    </w:pPr>
    <w:rPr>
      <w:rFonts w:ascii="FangSong" w:eastAsia="FangSong" w:hAnsi="Calibri" w:cs="FangSong"/>
      <w:color w:val="000000"/>
      <w:kern w:val="0"/>
      <w:sz w:val="24"/>
      <w:szCs w:val="24"/>
    </w:rPr>
  </w:style>
  <w:style w:type="paragraph" w:styleId="a4">
    <w:name w:val="header"/>
    <w:basedOn w:val="a"/>
    <w:link w:val="Char1"/>
    <w:uiPriority w:val="99"/>
    <w:unhideWhenUsed/>
    <w:rsid w:val="00711BEE"/>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4"/>
    <w:uiPriority w:val="99"/>
    <w:rsid w:val="00711BEE"/>
    <w:rPr>
      <w:rFonts w:ascii="Times New Roman" w:eastAsia="宋体" w:hAnsi="Times New Roman" w:cs="Times New Roman"/>
      <w:sz w:val="18"/>
      <w:szCs w:val="18"/>
    </w:rPr>
  </w:style>
  <w:style w:type="paragraph" w:styleId="a5">
    <w:name w:val="footer"/>
    <w:basedOn w:val="a"/>
    <w:link w:val="Char2"/>
    <w:uiPriority w:val="99"/>
    <w:unhideWhenUsed/>
    <w:rsid w:val="00711BEE"/>
    <w:pPr>
      <w:tabs>
        <w:tab w:val="center" w:pos="4153"/>
        <w:tab w:val="right" w:pos="8306"/>
      </w:tabs>
      <w:snapToGrid w:val="0"/>
      <w:jc w:val="left"/>
    </w:pPr>
    <w:rPr>
      <w:sz w:val="18"/>
      <w:szCs w:val="18"/>
    </w:rPr>
  </w:style>
  <w:style w:type="character" w:customStyle="1" w:styleId="Char2">
    <w:name w:val="页脚 Char"/>
    <w:basedOn w:val="a0"/>
    <w:link w:val="a5"/>
    <w:uiPriority w:val="99"/>
    <w:rsid w:val="00711BEE"/>
    <w:rPr>
      <w:rFonts w:ascii="Times New Roman" w:eastAsia="宋体" w:hAnsi="Times New Roman" w:cs="Times New Roman"/>
      <w:sz w:val="18"/>
      <w:szCs w:val="18"/>
    </w:rPr>
  </w:style>
  <w:style w:type="paragraph" w:styleId="a6">
    <w:name w:val="List Paragraph"/>
    <w:basedOn w:val="a"/>
    <w:uiPriority w:val="34"/>
    <w:qFormat/>
    <w:rsid w:val="007F2A78"/>
    <w:pPr>
      <w:ind w:firstLineChars="200" w:firstLine="420"/>
    </w:pPr>
  </w:style>
  <w:style w:type="paragraph" w:customStyle="1" w:styleId="reader-word-layer">
    <w:name w:val="reader-word-layer"/>
    <w:basedOn w:val="a"/>
    <w:rsid w:val="0011624C"/>
    <w:pPr>
      <w:widowControl/>
      <w:spacing w:before="100" w:beforeAutospacing="1" w:after="100" w:afterAutospacing="1"/>
      <w:jc w:val="left"/>
    </w:pPr>
    <w:rPr>
      <w:rFonts w:ascii="宋体" w:hAnsi="宋体" w:cs="宋体"/>
      <w:kern w:val="0"/>
      <w:sz w:val="24"/>
    </w:rPr>
  </w:style>
  <w:style w:type="table" w:styleId="a7">
    <w:name w:val="Table Grid"/>
    <w:basedOn w:val="a1"/>
    <w:uiPriority w:val="59"/>
    <w:rsid w:val="00150E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BB20A1"/>
    <w:rPr>
      <w:sz w:val="21"/>
      <w:szCs w:val="21"/>
    </w:rPr>
  </w:style>
  <w:style w:type="paragraph" w:styleId="a9">
    <w:name w:val="annotation text"/>
    <w:basedOn w:val="a"/>
    <w:link w:val="Char3"/>
    <w:uiPriority w:val="99"/>
    <w:semiHidden/>
    <w:unhideWhenUsed/>
    <w:rsid w:val="00BB20A1"/>
    <w:pPr>
      <w:jc w:val="left"/>
    </w:pPr>
  </w:style>
  <w:style w:type="character" w:customStyle="1" w:styleId="Char3">
    <w:name w:val="批注文字 Char"/>
    <w:basedOn w:val="a0"/>
    <w:link w:val="a9"/>
    <w:uiPriority w:val="99"/>
    <w:semiHidden/>
    <w:rsid w:val="00BB20A1"/>
    <w:rPr>
      <w:rFonts w:ascii="Times New Roman" w:eastAsia="宋体" w:hAnsi="Times New Roman" w:cs="Times New Roman"/>
      <w:szCs w:val="24"/>
    </w:rPr>
  </w:style>
  <w:style w:type="paragraph" w:styleId="aa">
    <w:name w:val="annotation subject"/>
    <w:basedOn w:val="a9"/>
    <w:next w:val="a9"/>
    <w:link w:val="Char4"/>
    <w:uiPriority w:val="99"/>
    <w:semiHidden/>
    <w:unhideWhenUsed/>
    <w:rsid w:val="00BB20A1"/>
    <w:rPr>
      <w:b/>
      <w:bCs/>
    </w:rPr>
  </w:style>
  <w:style w:type="character" w:customStyle="1" w:styleId="Char4">
    <w:name w:val="批注主题 Char"/>
    <w:basedOn w:val="Char3"/>
    <w:link w:val="aa"/>
    <w:uiPriority w:val="99"/>
    <w:semiHidden/>
    <w:rsid w:val="00BB20A1"/>
    <w:rPr>
      <w:rFonts w:ascii="Times New Roman" w:eastAsia="宋体" w:hAnsi="Times New Roman" w:cs="Times New Roman"/>
      <w:b/>
      <w:bCs/>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9666094">
      <w:bodyDiv w:val="1"/>
      <w:marLeft w:val="0"/>
      <w:marRight w:val="0"/>
      <w:marTop w:val="0"/>
      <w:marBottom w:val="0"/>
      <w:divBdr>
        <w:top w:val="none" w:sz="0" w:space="0" w:color="auto"/>
        <w:left w:val="none" w:sz="0" w:space="0" w:color="auto"/>
        <w:bottom w:val="none" w:sz="0" w:space="0" w:color="auto"/>
        <w:right w:val="none" w:sz="0" w:space="0" w:color="auto"/>
      </w:divBdr>
    </w:div>
    <w:div w:id="530799516">
      <w:bodyDiv w:val="1"/>
      <w:marLeft w:val="0"/>
      <w:marRight w:val="0"/>
      <w:marTop w:val="100"/>
      <w:marBottom w:val="100"/>
      <w:divBdr>
        <w:top w:val="none" w:sz="0" w:space="0" w:color="auto"/>
        <w:left w:val="none" w:sz="0" w:space="0" w:color="auto"/>
        <w:bottom w:val="none" w:sz="0" w:space="0" w:color="auto"/>
        <w:right w:val="none" w:sz="0" w:space="0" w:color="auto"/>
      </w:divBdr>
      <w:divsChild>
        <w:div w:id="1296370286">
          <w:marLeft w:val="0"/>
          <w:marRight w:val="0"/>
          <w:marTop w:val="0"/>
          <w:marBottom w:val="0"/>
          <w:divBdr>
            <w:top w:val="none" w:sz="0" w:space="0" w:color="auto"/>
            <w:left w:val="none" w:sz="0" w:space="0" w:color="auto"/>
            <w:bottom w:val="none" w:sz="0" w:space="0" w:color="auto"/>
            <w:right w:val="none" w:sz="0" w:space="0" w:color="auto"/>
          </w:divBdr>
          <w:divsChild>
            <w:div w:id="1468205582">
              <w:marLeft w:val="0"/>
              <w:marRight w:val="0"/>
              <w:marTop w:val="0"/>
              <w:marBottom w:val="0"/>
              <w:divBdr>
                <w:top w:val="none" w:sz="0" w:space="0" w:color="auto"/>
                <w:left w:val="none" w:sz="0" w:space="0" w:color="auto"/>
                <w:bottom w:val="none" w:sz="0" w:space="0" w:color="auto"/>
                <w:right w:val="none" w:sz="0" w:space="0" w:color="auto"/>
              </w:divBdr>
              <w:divsChild>
                <w:div w:id="2016377139">
                  <w:marLeft w:val="0"/>
                  <w:marRight w:val="0"/>
                  <w:marTop w:val="0"/>
                  <w:marBottom w:val="0"/>
                  <w:divBdr>
                    <w:top w:val="none" w:sz="0" w:space="0" w:color="auto"/>
                    <w:left w:val="none" w:sz="0" w:space="0" w:color="auto"/>
                    <w:bottom w:val="none" w:sz="0" w:space="0" w:color="auto"/>
                    <w:right w:val="none" w:sz="0" w:space="0" w:color="auto"/>
                  </w:divBdr>
                  <w:divsChild>
                    <w:div w:id="421296900">
                      <w:marLeft w:val="0"/>
                      <w:marRight w:val="0"/>
                      <w:marTop w:val="0"/>
                      <w:marBottom w:val="0"/>
                      <w:divBdr>
                        <w:top w:val="none" w:sz="0" w:space="0" w:color="auto"/>
                        <w:left w:val="none" w:sz="0" w:space="0" w:color="auto"/>
                        <w:bottom w:val="none" w:sz="0" w:space="0" w:color="auto"/>
                        <w:right w:val="none" w:sz="0" w:space="0" w:color="auto"/>
                      </w:divBdr>
                      <w:divsChild>
                        <w:div w:id="1711683128">
                          <w:marLeft w:val="0"/>
                          <w:marRight w:val="0"/>
                          <w:marTop w:val="0"/>
                          <w:marBottom w:val="0"/>
                          <w:divBdr>
                            <w:top w:val="none" w:sz="0" w:space="0" w:color="auto"/>
                            <w:left w:val="none" w:sz="0" w:space="0" w:color="auto"/>
                            <w:bottom w:val="none" w:sz="0" w:space="0" w:color="auto"/>
                            <w:right w:val="none" w:sz="0" w:space="0" w:color="auto"/>
                          </w:divBdr>
                          <w:divsChild>
                            <w:div w:id="392236873">
                              <w:marLeft w:val="0"/>
                              <w:marRight w:val="0"/>
                              <w:marTop w:val="0"/>
                              <w:marBottom w:val="0"/>
                              <w:divBdr>
                                <w:top w:val="none" w:sz="0" w:space="0" w:color="auto"/>
                                <w:left w:val="none" w:sz="0" w:space="0" w:color="auto"/>
                                <w:bottom w:val="none" w:sz="0" w:space="0" w:color="auto"/>
                                <w:right w:val="none" w:sz="0" w:space="0" w:color="auto"/>
                              </w:divBdr>
                              <w:divsChild>
                                <w:div w:id="1423380772">
                                  <w:marLeft w:val="0"/>
                                  <w:marRight w:val="0"/>
                                  <w:marTop w:val="0"/>
                                  <w:marBottom w:val="0"/>
                                  <w:divBdr>
                                    <w:top w:val="none" w:sz="0" w:space="0" w:color="auto"/>
                                    <w:left w:val="none" w:sz="0" w:space="0" w:color="auto"/>
                                    <w:bottom w:val="none" w:sz="0" w:space="0" w:color="auto"/>
                                    <w:right w:val="none" w:sz="0" w:space="0" w:color="auto"/>
                                  </w:divBdr>
                                  <w:divsChild>
                                    <w:div w:id="1462768203">
                                      <w:marLeft w:val="0"/>
                                      <w:marRight w:val="0"/>
                                      <w:marTop w:val="0"/>
                                      <w:marBottom w:val="0"/>
                                      <w:divBdr>
                                        <w:top w:val="none" w:sz="0" w:space="0" w:color="auto"/>
                                        <w:left w:val="none" w:sz="0" w:space="0" w:color="auto"/>
                                        <w:bottom w:val="none" w:sz="0" w:space="0" w:color="auto"/>
                                        <w:right w:val="none" w:sz="0" w:space="0" w:color="auto"/>
                                      </w:divBdr>
                                      <w:divsChild>
                                        <w:div w:id="1581869816">
                                          <w:marLeft w:val="0"/>
                                          <w:marRight w:val="0"/>
                                          <w:marTop w:val="0"/>
                                          <w:marBottom w:val="0"/>
                                          <w:divBdr>
                                            <w:top w:val="none" w:sz="0" w:space="0" w:color="auto"/>
                                            <w:left w:val="none" w:sz="0" w:space="0" w:color="auto"/>
                                            <w:bottom w:val="none" w:sz="0" w:space="0" w:color="auto"/>
                                            <w:right w:val="none" w:sz="0" w:space="0" w:color="auto"/>
                                          </w:divBdr>
                                          <w:divsChild>
                                            <w:div w:id="592471880">
                                              <w:marLeft w:val="0"/>
                                              <w:marRight w:val="0"/>
                                              <w:marTop w:val="0"/>
                                              <w:marBottom w:val="0"/>
                                              <w:divBdr>
                                                <w:top w:val="none" w:sz="0" w:space="0" w:color="auto"/>
                                                <w:left w:val="none" w:sz="0" w:space="0" w:color="auto"/>
                                                <w:bottom w:val="none" w:sz="0" w:space="0" w:color="auto"/>
                                                <w:right w:val="none" w:sz="0" w:space="0" w:color="auto"/>
                                              </w:divBdr>
                                              <w:divsChild>
                                                <w:div w:id="628391529">
                                                  <w:marLeft w:val="0"/>
                                                  <w:marRight w:val="0"/>
                                                  <w:marTop w:val="0"/>
                                                  <w:marBottom w:val="0"/>
                                                  <w:divBdr>
                                                    <w:top w:val="none" w:sz="0" w:space="0" w:color="auto"/>
                                                    <w:left w:val="none" w:sz="0" w:space="0" w:color="auto"/>
                                                    <w:bottom w:val="none" w:sz="0" w:space="0" w:color="auto"/>
                                                    <w:right w:val="none" w:sz="0" w:space="0" w:color="auto"/>
                                                  </w:divBdr>
                                                  <w:divsChild>
                                                    <w:div w:id="1914970238">
                                                      <w:marLeft w:val="0"/>
                                                      <w:marRight w:val="0"/>
                                                      <w:marTop w:val="0"/>
                                                      <w:marBottom w:val="0"/>
                                                      <w:divBdr>
                                                        <w:top w:val="none" w:sz="0" w:space="0" w:color="auto"/>
                                                        <w:left w:val="none" w:sz="0" w:space="0" w:color="auto"/>
                                                        <w:bottom w:val="none" w:sz="0" w:space="0" w:color="auto"/>
                                                        <w:right w:val="none" w:sz="0" w:space="0" w:color="auto"/>
                                                      </w:divBdr>
                                                      <w:divsChild>
                                                        <w:div w:id="1627733886">
                                                          <w:marLeft w:val="0"/>
                                                          <w:marRight w:val="0"/>
                                                          <w:marTop w:val="0"/>
                                                          <w:marBottom w:val="0"/>
                                                          <w:divBdr>
                                                            <w:top w:val="none" w:sz="0" w:space="0" w:color="auto"/>
                                                            <w:left w:val="none" w:sz="0" w:space="0" w:color="auto"/>
                                                            <w:bottom w:val="none" w:sz="0" w:space="0" w:color="auto"/>
                                                            <w:right w:val="none" w:sz="0" w:space="0" w:color="auto"/>
                                                          </w:divBdr>
                                                          <w:divsChild>
                                                            <w:div w:id="2093895291">
                                                              <w:marLeft w:val="0"/>
                                                              <w:marRight w:val="0"/>
                                                              <w:marTop w:val="0"/>
                                                              <w:marBottom w:val="0"/>
                                                              <w:divBdr>
                                                                <w:top w:val="none" w:sz="0" w:space="0" w:color="auto"/>
                                                                <w:left w:val="none" w:sz="0" w:space="0" w:color="auto"/>
                                                                <w:bottom w:val="none" w:sz="0" w:space="0" w:color="auto"/>
                                                                <w:right w:val="none" w:sz="0" w:space="0" w:color="auto"/>
                                                              </w:divBdr>
                                                              <w:divsChild>
                                                                <w:div w:id="2012173004">
                                                                  <w:marLeft w:val="0"/>
                                                                  <w:marRight w:val="0"/>
                                                                  <w:marTop w:val="0"/>
                                                                  <w:marBottom w:val="0"/>
                                                                  <w:divBdr>
                                                                    <w:top w:val="none" w:sz="0" w:space="0" w:color="auto"/>
                                                                    <w:left w:val="none" w:sz="0" w:space="0" w:color="auto"/>
                                                                    <w:bottom w:val="none" w:sz="0" w:space="0" w:color="auto"/>
                                                                    <w:right w:val="none" w:sz="0" w:space="0" w:color="auto"/>
                                                                  </w:divBdr>
                                                                  <w:divsChild>
                                                                    <w:div w:id="1890916133">
                                                                      <w:marLeft w:val="0"/>
                                                                      <w:marRight w:val="0"/>
                                                                      <w:marTop w:val="0"/>
                                                                      <w:marBottom w:val="0"/>
                                                                      <w:divBdr>
                                                                        <w:top w:val="none" w:sz="0" w:space="0" w:color="auto"/>
                                                                        <w:left w:val="none" w:sz="0" w:space="0" w:color="auto"/>
                                                                        <w:bottom w:val="none" w:sz="0" w:space="0" w:color="auto"/>
                                                                        <w:right w:val="none" w:sz="0" w:space="0" w:color="auto"/>
                                                                      </w:divBdr>
                                                                      <w:divsChild>
                                                                        <w:div w:id="603270163">
                                                                          <w:marLeft w:val="0"/>
                                                                          <w:marRight w:val="0"/>
                                                                          <w:marTop w:val="0"/>
                                                                          <w:marBottom w:val="0"/>
                                                                          <w:divBdr>
                                                                            <w:top w:val="none" w:sz="0" w:space="0" w:color="auto"/>
                                                                            <w:left w:val="none" w:sz="0" w:space="0" w:color="auto"/>
                                                                            <w:bottom w:val="none" w:sz="0" w:space="0" w:color="auto"/>
                                                                            <w:right w:val="none" w:sz="0" w:space="0" w:color="auto"/>
                                                                          </w:divBdr>
                                                                          <w:divsChild>
                                                                            <w:div w:id="1064446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72739174">
      <w:bodyDiv w:val="1"/>
      <w:marLeft w:val="0"/>
      <w:marRight w:val="0"/>
      <w:marTop w:val="100"/>
      <w:marBottom w:val="100"/>
      <w:divBdr>
        <w:top w:val="none" w:sz="0" w:space="0" w:color="auto"/>
        <w:left w:val="none" w:sz="0" w:space="0" w:color="auto"/>
        <w:bottom w:val="none" w:sz="0" w:space="0" w:color="auto"/>
        <w:right w:val="none" w:sz="0" w:space="0" w:color="auto"/>
      </w:divBdr>
      <w:divsChild>
        <w:div w:id="540482631">
          <w:marLeft w:val="0"/>
          <w:marRight w:val="0"/>
          <w:marTop w:val="0"/>
          <w:marBottom w:val="0"/>
          <w:divBdr>
            <w:top w:val="none" w:sz="0" w:space="0" w:color="auto"/>
            <w:left w:val="none" w:sz="0" w:space="0" w:color="auto"/>
            <w:bottom w:val="none" w:sz="0" w:space="0" w:color="auto"/>
            <w:right w:val="none" w:sz="0" w:space="0" w:color="auto"/>
          </w:divBdr>
          <w:divsChild>
            <w:div w:id="266042261">
              <w:marLeft w:val="0"/>
              <w:marRight w:val="0"/>
              <w:marTop w:val="0"/>
              <w:marBottom w:val="0"/>
              <w:divBdr>
                <w:top w:val="none" w:sz="0" w:space="0" w:color="auto"/>
                <w:left w:val="none" w:sz="0" w:space="0" w:color="auto"/>
                <w:bottom w:val="none" w:sz="0" w:space="0" w:color="auto"/>
                <w:right w:val="none" w:sz="0" w:space="0" w:color="auto"/>
              </w:divBdr>
              <w:divsChild>
                <w:div w:id="1544369887">
                  <w:marLeft w:val="0"/>
                  <w:marRight w:val="0"/>
                  <w:marTop w:val="0"/>
                  <w:marBottom w:val="0"/>
                  <w:divBdr>
                    <w:top w:val="none" w:sz="0" w:space="0" w:color="auto"/>
                    <w:left w:val="none" w:sz="0" w:space="0" w:color="auto"/>
                    <w:bottom w:val="none" w:sz="0" w:space="0" w:color="auto"/>
                    <w:right w:val="none" w:sz="0" w:space="0" w:color="auto"/>
                  </w:divBdr>
                  <w:divsChild>
                    <w:div w:id="702903980">
                      <w:marLeft w:val="0"/>
                      <w:marRight w:val="0"/>
                      <w:marTop w:val="0"/>
                      <w:marBottom w:val="0"/>
                      <w:divBdr>
                        <w:top w:val="none" w:sz="0" w:space="0" w:color="auto"/>
                        <w:left w:val="none" w:sz="0" w:space="0" w:color="auto"/>
                        <w:bottom w:val="none" w:sz="0" w:space="0" w:color="auto"/>
                        <w:right w:val="none" w:sz="0" w:space="0" w:color="auto"/>
                      </w:divBdr>
                      <w:divsChild>
                        <w:div w:id="289091298">
                          <w:marLeft w:val="0"/>
                          <w:marRight w:val="0"/>
                          <w:marTop w:val="0"/>
                          <w:marBottom w:val="0"/>
                          <w:divBdr>
                            <w:top w:val="none" w:sz="0" w:space="0" w:color="auto"/>
                            <w:left w:val="none" w:sz="0" w:space="0" w:color="auto"/>
                            <w:bottom w:val="none" w:sz="0" w:space="0" w:color="auto"/>
                            <w:right w:val="none" w:sz="0" w:space="0" w:color="auto"/>
                          </w:divBdr>
                          <w:divsChild>
                            <w:div w:id="524514913">
                              <w:marLeft w:val="0"/>
                              <w:marRight w:val="0"/>
                              <w:marTop w:val="0"/>
                              <w:marBottom w:val="0"/>
                              <w:divBdr>
                                <w:top w:val="none" w:sz="0" w:space="0" w:color="auto"/>
                                <w:left w:val="none" w:sz="0" w:space="0" w:color="auto"/>
                                <w:bottom w:val="none" w:sz="0" w:space="0" w:color="auto"/>
                                <w:right w:val="none" w:sz="0" w:space="0" w:color="auto"/>
                              </w:divBdr>
                              <w:divsChild>
                                <w:div w:id="1035500447">
                                  <w:marLeft w:val="0"/>
                                  <w:marRight w:val="0"/>
                                  <w:marTop w:val="0"/>
                                  <w:marBottom w:val="0"/>
                                  <w:divBdr>
                                    <w:top w:val="none" w:sz="0" w:space="0" w:color="auto"/>
                                    <w:left w:val="none" w:sz="0" w:space="0" w:color="auto"/>
                                    <w:bottom w:val="none" w:sz="0" w:space="0" w:color="auto"/>
                                    <w:right w:val="none" w:sz="0" w:space="0" w:color="auto"/>
                                  </w:divBdr>
                                  <w:divsChild>
                                    <w:div w:id="1870801851">
                                      <w:marLeft w:val="0"/>
                                      <w:marRight w:val="0"/>
                                      <w:marTop w:val="0"/>
                                      <w:marBottom w:val="0"/>
                                      <w:divBdr>
                                        <w:top w:val="none" w:sz="0" w:space="0" w:color="auto"/>
                                        <w:left w:val="none" w:sz="0" w:space="0" w:color="auto"/>
                                        <w:bottom w:val="none" w:sz="0" w:space="0" w:color="auto"/>
                                        <w:right w:val="none" w:sz="0" w:space="0" w:color="auto"/>
                                      </w:divBdr>
                                      <w:divsChild>
                                        <w:div w:id="1487547755">
                                          <w:marLeft w:val="0"/>
                                          <w:marRight w:val="0"/>
                                          <w:marTop w:val="0"/>
                                          <w:marBottom w:val="0"/>
                                          <w:divBdr>
                                            <w:top w:val="none" w:sz="0" w:space="0" w:color="auto"/>
                                            <w:left w:val="none" w:sz="0" w:space="0" w:color="auto"/>
                                            <w:bottom w:val="none" w:sz="0" w:space="0" w:color="auto"/>
                                            <w:right w:val="none" w:sz="0" w:space="0" w:color="auto"/>
                                          </w:divBdr>
                                          <w:divsChild>
                                            <w:div w:id="2104103292">
                                              <w:marLeft w:val="0"/>
                                              <w:marRight w:val="0"/>
                                              <w:marTop w:val="0"/>
                                              <w:marBottom w:val="0"/>
                                              <w:divBdr>
                                                <w:top w:val="none" w:sz="0" w:space="0" w:color="auto"/>
                                                <w:left w:val="none" w:sz="0" w:space="0" w:color="auto"/>
                                                <w:bottom w:val="none" w:sz="0" w:space="0" w:color="auto"/>
                                                <w:right w:val="none" w:sz="0" w:space="0" w:color="auto"/>
                                              </w:divBdr>
                                              <w:divsChild>
                                                <w:div w:id="1407727710">
                                                  <w:marLeft w:val="0"/>
                                                  <w:marRight w:val="0"/>
                                                  <w:marTop w:val="0"/>
                                                  <w:marBottom w:val="0"/>
                                                  <w:divBdr>
                                                    <w:top w:val="none" w:sz="0" w:space="0" w:color="auto"/>
                                                    <w:left w:val="none" w:sz="0" w:space="0" w:color="auto"/>
                                                    <w:bottom w:val="none" w:sz="0" w:space="0" w:color="auto"/>
                                                    <w:right w:val="none" w:sz="0" w:space="0" w:color="auto"/>
                                                  </w:divBdr>
                                                  <w:divsChild>
                                                    <w:div w:id="948704683">
                                                      <w:marLeft w:val="0"/>
                                                      <w:marRight w:val="0"/>
                                                      <w:marTop w:val="0"/>
                                                      <w:marBottom w:val="0"/>
                                                      <w:divBdr>
                                                        <w:top w:val="none" w:sz="0" w:space="0" w:color="auto"/>
                                                        <w:left w:val="none" w:sz="0" w:space="0" w:color="auto"/>
                                                        <w:bottom w:val="none" w:sz="0" w:space="0" w:color="auto"/>
                                                        <w:right w:val="none" w:sz="0" w:space="0" w:color="auto"/>
                                                      </w:divBdr>
                                                      <w:divsChild>
                                                        <w:div w:id="615522391">
                                                          <w:marLeft w:val="0"/>
                                                          <w:marRight w:val="0"/>
                                                          <w:marTop w:val="0"/>
                                                          <w:marBottom w:val="0"/>
                                                          <w:divBdr>
                                                            <w:top w:val="none" w:sz="0" w:space="0" w:color="auto"/>
                                                            <w:left w:val="none" w:sz="0" w:space="0" w:color="auto"/>
                                                            <w:bottom w:val="none" w:sz="0" w:space="0" w:color="auto"/>
                                                            <w:right w:val="none" w:sz="0" w:space="0" w:color="auto"/>
                                                          </w:divBdr>
                                                          <w:divsChild>
                                                            <w:div w:id="795489191">
                                                              <w:marLeft w:val="0"/>
                                                              <w:marRight w:val="0"/>
                                                              <w:marTop w:val="0"/>
                                                              <w:marBottom w:val="0"/>
                                                              <w:divBdr>
                                                                <w:top w:val="none" w:sz="0" w:space="0" w:color="auto"/>
                                                                <w:left w:val="none" w:sz="0" w:space="0" w:color="auto"/>
                                                                <w:bottom w:val="none" w:sz="0" w:space="0" w:color="auto"/>
                                                                <w:right w:val="none" w:sz="0" w:space="0" w:color="auto"/>
                                                              </w:divBdr>
                                                              <w:divsChild>
                                                                <w:div w:id="1410155623">
                                                                  <w:marLeft w:val="0"/>
                                                                  <w:marRight w:val="0"/>
                                                                  <w:marTop w:val="0"/>
                                                                  <w:marBottom w:val="0"/>
                                                                  <w:divBdr>
                                                                    <w:top w:val="none" w:sz="0" w:space="0" w:color="auto"/>
                                                                    <w:left w:val="none" w:sz="0" w:space="0" w:color="auto"/>
                                                                    <w:bottom w:val="none" w:sz="0" w:space="0" w:color="auto"/>
                                                                    <w:right w:val="none" w:sz="0" w:space="0" w:color="auto"/>
                                                                  </w:divBdr>
                                                                  <w:divsChild>
                                                                    <w:div w:id="365640817">
                                                                      <w:marLeft w:val="0"/>
                                                                      <w:marRight w:val="0"/>
                                                                      <w:marTop w:val="0"/>
                                                                      <w:marBottom w:val="0"/>
                                                                      <w:divBdr>
                                                                        <w:top w:val="none" w:sz="0" w:space="0" w:color="auto"/>
                                                                        <w:left w:val="none" w:sz="0" w:space="0" w:color="auto"/>
                                                                        <w:bottom w:val="none" w:sz="0" w:space="0" w:color="auto"/>
                                                                        <w:right w:val="none" w:sz="0" w:space="0" w:color="auto"/>
                                                                      </w:divBdr>
                                                                      <w:divsChild>
                                                                        <w:div w:id="1067653112">
                                                                          <w:marLeft w:val="0"/>
                                                                          <w:marRight w:val="0"/>
                                                                          <w:marTop w:val="0"/>
                                                                          <w:marBottom w:val="0"/>
                                                                          <w:divBdr>
                                                                            <w:top w:val="none" w:sz="0" w:space="0" w:color="auto"/>
                                                                            <w:left w:val="none" w:sz="0" w:space="0" w:color="auto"/>
                                                                            <w:bottom w:val="none" w:sz="0" w:space="0" w:color="auto"/>
                                                                            <w:right w:val="none" w:sz="0" w:space="0" w:color="auto"/>
                                                                          </w:divBdr>
                                                                          <w:divsChild>
                                                                            <w:div w:id="1111708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4942539">
      <w:bodyDiv w:val="1"/>
      <w:marLeft w:val="0"/>
      <w:marRight w:val="0"/>
      <w:marTop w:val="0"/>
      <w:marBottom w:val="0"/>
      <w:divBdr>
        <w:top w:val="none" w:sz="0" w:space="0" w:color="auto"/>
        <w:left w:val="none" w:sz="0" w:space="0" w:color="auto"/>
        <w:bottom w:val="none" w:sz="0" w:space="0" w:color="auto"/>
        <w:right w:val="none" w:sz="0" w:space="0" w:color="auto"/>
      </w:divBdr>
      <w:divsChild>
        <w:div w:id="28847985">
          <w:marLeft w:val="547"/>
          <w:marRight w:val="0"/>
          <w:marTop w:val="154"/>
          <w:marBottom w:val="0"/>
          <w:divBdr>
            <w:top w:val="none" w:sz="0" w:space="0" w:color="auto"/>
            <w:left w:val="none" w:sz="0" w:space="0" w:color="auto"/>
            <w:bottom w:val="none" w:sz="0" w:space="0" w:color="auto"/>
            <w:right w:val="none" w:sz="0" w:space="0" w:color="auto"/>
          </w:divBdr>
        </w:div>
        <w:div w:id="32848971">
          <w:marLeft w:val="547"/>
          <w:marRight w:val="0"/>
          <w:marTop w:val="240"/>
          <w:marBottom w:val="0"/>
          <w:divBdr>
            <w:top w:val="none" w:sz="0" w:space="0" w:color="auto"/>
            <w:left w:val="none" w:sz="0" w:space="0" w:color="auto"/>
            <w:bottom w:val="none" w:sz="0" w:space="0" w:color="auto"/>
            <w:right w:val="none" w:sz="0" w:space="0" w:color="auto"/>
          </w:divBdr>
        </w:div>
        <w:div w:id="276957184">
          <w:marLeft w:val="547"/>
          <w:marRight w:val="0"/>
          <w:marTop w:val="240"/>
          <w:marBottom w:val="0"/>
          <w:divBdr>
            <w:top w:val="none" w:sz="0" w:space="0" w:color="auto"/>
            <w:left w:val="none" w:sz="0" w:space="0" w:color="auto"/>
            <w:bottom w:val="none" w:sz="0" w:space="0" w:color="auto"/>
            <w:right w:val="none" w:sz="0" w:space="0" w:color="auto"/>
          </w:divBdr>
        </w:div>
      </w:divsChild>
    </w:div>
    <w:div w:id="1803114501">
      <w:bodyDiv w:val="1"/>
      <w:marLeft w:val="0"/>
      <w:marRight w:val="0"/>
      <w:marTop w:val="0"/>
      <w:marBottom w:val="0"/>
      <w:divBdr>
        <w:top w:val="none" w:sz="0" w:space="0" w:color="auto"/>
        <w:left w:val="none" w:sz="0" w:space="0" w:color="auto"/>
        <w:bottom w:val="none" w:sz="0" w:space="0" w:color="auto"/>
        <w:right w:val="none" w:sz="0" w:space="0" w:color="auto"/>
      </w:divBdr>
    </w:div>
    <w:div w:id="2072191056">
      <w:bodyDiv w:val="1"/>
      <w:marLeft w:val="0"/>
      <w:marRight w:val="0"/>
      <w:marTop w:val="100"/>
      <w:marBottom w:val="100"/>
      <w:divBdr>
        <w:top w:val="none" w:sz="0" w:space="0" w:color="auto"/>
        <w:left w:val="none" w:sz="0" w:space="0" w:color="auto"/>
        <w:bottom w:val="none" w:sz="0" w:space="0" w:color="auto"/>
        <w:right w:val="none" w:sz="0" w:space="0" w:color="auto"/>
      </w:divBdr>
      <w:divsChild>
        <w:div w:id="1478064623">
          <w:marLeft w:val="0"/>
          <w:marRight w:val="0"/>
          <w:marTop w:val="0"/>
          <w:marBottom w:val="0"/>
          <w:divBdr>
            <w:top w:val="none" w:sz="0" w:space="0" w:color="auto"/>
            <w:left w:val="none" w:sz="0" w:space="0" w:color="auto"/>
            <w:bottom w:val="none" w:sz="0" w:space="0" w:color="auto"/>
            <w:right w:val="none" w:sz="0" w:space="0" w:color="auto"/>
          </w:divBdr>
          <w:divsChild>
            <w:div w:id="2130202315">
              <w:marLeft w:val="0"/>
              <w:marRight w:val="0"/>
              <w:marTop w:val="0"/>
              <w:marBottom w:val="0"/>
              <w:divBdr>
                <w:top w:val="none" w:sz="0" w:space="0" w:color="auto"/>
                <w:left w:val="none" w:sz="0" w:space="0" w:color="auto"/>
                <w:bottom w:val="none" w:sz="0" w:space="0" w:color="auto"/>
                <w:right w:val="none" w:sz="0" w:space="0" w:color="auto"/>
              </w:divBdr>
              <w:divsChild>
                <w:div w:id="645551233">
                  <w:marLeft w:val="0"/>
                  <w:marRight w:val="0"/>
                  <w:marTop w:val="0"/>
                  <w:marBottom w:val="0"/>
                  <w:divBdr>
                    <w:top w:val="none" w:sz="0" w:space="0" w:color="auto"/>
                    <w:left w:val="none" w:sz="0" w:space="0" w:color="auto"/>
                    <w:bottom w:val="none" w:sz="0" w:space="0" w:color="auto"/>
                    <w:right w:val="none" w:sz="0" w:space="0" w:color="auto"/>
                  </w:divBdr>
                  <w:divsChild>
                    <w:div w:id="1537548905">
                      <w:marLeft w:val="0"/>
                      <w:marRight w:val="0"/>
                      <w:marTop w:val="0"/>
                      <w:marBottom w:val="0"/>
                      <w:divBdr>
                        <w:top w:val="none" w:sz="0" w:space="0" w:color="auto"/>
                        <w:left w:val="none" w:sz="0" w:space="0" w:color="auto"/>
                        <w:bottom w:val="none" w:sz="0" w:space="0" w:color="auto"/>
                        <w:right w:val="none" w:sz="0" w:space="0" w:color="auto"/>
                      </w:divBdr>
                      <w:divsChild>
                        <w:div w:id="676688626">
                          <w:marLeft w:val="0"/>
                          <w:marRight w:val="0"/>
                          <w:marTop w:val="0"/>
                          <w:marBottom w:val="0"/>
                          <w:divBdr>
                            <w:top w:val="none" w:sz="0" w:space="0" w:color="auto"/>
                            <w:left w:val="none" w:sz="0" w:space="0" w:color="auto"/>
                            <w:bottom w:val="none" w:sz="0" w:space="0" w:color="auto"/>
                            <w:right w:val="none" w:sz="0" w:space="0" w:color="auto"/>
                          </w:divBdr>
                          <w:divsChild>
                            <w:div w:id="783616655">
                              <w:marLeft w:val="0"/>
                              <w:marRight w:val="0"/>
                              <w:marTop w:val="0"/>
                              <w:marBottom w:val="0"/>
                              <w:divBdr>
                                <w:top w:val="none" w:sz="0" w:space="0" w:color="auto"/>
                                <w:left w:val="none" w:sz="0" w:space="0" w:color="auto"/>
                                <w:bottom w:val="none" w:sz="0" w:space="0" w:color="auto"/>
                                <w:right w:val="none" w:sz="0" w:space="0" w:color="auto"/>
                              </w:divBdr>
                              <w:divsChild>
                                <w:div w:id="463278222">
                                  <w:marLeft w:val="0"/>
                                  <w:marRight w:val="0"/>
                                  <w:marTop w:val="0"/>
                                  <w:marBottom w:val="0"/>
                                  <w:divBdr>
                                    <w:top w:val="none" w:sz="0" w:space="0" w:color="auto"/>
                                    <w:left w:val="none" w:sz="0" w:space="0" w:color="auto"/>
                                    <w:bottom w:val="none" w:sz="0" w:space="0" w:color="auto"/>
                                    <w:right w:val="none" w:sz="0" w:space="0" w:color="auto"/>
                                  </w:divBdr>
                                  <w:divsChild>
                                    <w:div w:id="1331909942">
                                      <w:marLeft w:val="0"/>
                                      <w:marRight w:val="0"/>
                                      <w:marTop w:val="0"/>
                                      <w:marBottom w:val="0"/>
                                      <w:divBdr>
                                        <w:top w:val="none" w:sz="0" w:space="0" w:color="auto"/>
                                        <w:left w:val="none" w:sz="0" w:space="0" w:color="auto"/>
                                        <w:bottom w:val="none" w:sz="0" w:space="0" w:color="auto"/>
                                        <w:right w:val="none" w:sz="0" w:space="0" w:color="auto"/>
                                      </w:divBdr>
                                      <w:divsChild>
                                        <w:div w:id="733893346">
                                          <w:marLeft w:val="0"/>
                                          <w:marRight w:val="0"/>
                                          <w:marTop w:val="0"/>
                                          <w:marBottom w:val="0"/>
                                          <w:divBdr>
                                            <w:top w:val="none" w:sz="0" w:space="0" w:color="auto"/>
                                            <w:left w:val="none" w:sz="0" w:space="0" w:color="auto"/>
                                            <w:bottom w:val="none" w:sz="0" w:space="0" w:color="auto"/>
                                            <w:right w:val="none" w:sz="0" w:space="0" w:color="auto"/>
                                          </w:divBdr>
                                          <w:divsChild>
                                            <w:div w:id="1994094798">
                                              <w:marLeft w:val="0"/>
                                              <w:marRight w:val="0"/>
                                              <w:marTop w:val="0"/>
                                              <w:marBottom w:val="0"/>
                                              <w:divBdr>
                                                <w:top w:val="none" w:sz="0" w:space="0" w:color="auto"/>
                                                <w:left w:val="none" w:sz="0" w:space="0" w:color="auto"/>
                                                <w:bottom w:val="none" w:sz="0" w:space="0" w:color="auto"/>
                                                <w:right w:val="none" w:sz="0" w:space="0" w:color="auto"/>
                                              </w:divBdr>
                                              <w:divsChild>
                                                <w:div w:id="1166901156">
                                                  <w:marLeft w:val="0"/>
                                                  <w:marRight w:val="0"/>
                                                  <w:marTop w:val="0"/>
                                                  <w:marBottom w:val="0"/>
                                                  <w:divBdr>
                                                    <w:top w:val="none" w:sz="0" w:space="0" w:color="auto"/>
                                                    <w:left w:val="none" w:sz="0" w:space="0" w:color="auto"/>
                                                    <w:bottom w:val="none" w:sz="0" w:space="0" w:color="auto"/>
                                                    <w:right w:val="none" w:sz="0" w:space="0" w:color="auto"/>
                                                  </w:divBdr>
                                                  <w:divsChild>
                                                    <w:div w:id="322590591">
                                                      <w:marLeft w:val="0"/>
                                                      <w:marRight w:val="0"/>
                                                      <w:marTop w:val="0"/>
                                                      <w:marBottom w:val="0"/>
                                                      <w:divBdr>
                                                        <w:top w:val="none" w:sz="0" w:space="0" w:color="auto"/>
                                                        <w:left w:val="none" w:sz="0" w:space="0" w:color="auto"/>
                                                        <w:bottom w:val="none" w:sz="0" w:space="0" w:color="auto"/>
                                                        <w:right w:val="none" w:sz="0" w:space="0" w:color="auto"/>
                                                      </w:divBdr>
                                                      <w:divsChild>
                                                        <w:div w:id="622034887">
                                                          <w:marLeft w:val="0"/>
                                                          <w:marRight w:val="0"/>
                                                          <w:marTop w:val="0"/>
                                                          <w:marBottom w:val="0"/>
                                                          <w:divBdr>
                                                            <w:top w:val="none" w:sz="0" w:space="0" w:color="auto"/>
                                                            <w:left w:val="none" w:sz="0" w:space="0" w:color="auto"/>
                                                            <w:bottom w:val="none" w:sz="0" w:space="0" w:color="auto"/>
                                                            <w:right w:val="none" w:sz="0" w:space="0" w:color="auto"/>
                                                          </w:divBdr>
                                                          <w:divsChild>
                                                            <w:div w:id="1295717422">
                                                              <w:marLeft w:val="0"/>
                                                              <w:marRight w:val="0"/>
                                                              <w:marTop w:val="0"/>
                                                              <w:marBottom w:val="0"/>
                                                              <w:divBdr>
                                                                <w:top w:val="none" w:sz="0" w:space="0" w:color="auto"/>
                                                                <w:left w:val="none" w:sz="0" w:space="0" w:color="auto"/>
                                                                <w:bottom w:val="none" w:sz="0" w:space="0" w:color="auto"/>
                                                                <w:right w:val="none" w:sz="0" w:space="0" w:color="auto"/>
                                                              </w:divBdr>
                                                              <w:divsChild>
                                                                <w:div w:id="402072771">
                                                                  <w:marLeft w:val="0"/>
                                                                  <w:marRight w:val="0"/>
                                                                  <w:marTop w:val="0"/>
                                                                  <w:marBottom w:val="0"/>
                                                                  <w:divBdr>
                                                                    <w:top w:val="none" w:sz="0" w:space="0" w:color="auto"/>
                                                                    <w:left w:val="none" w:sz="0" w:space="0" w:color="auto"/>
                                                                    <w:bottom w:val="none" w:sz="0" w:space="0" w:color="auto"/>
                                                                    <w:right w:val="none" w:sz="0" w:space="0" w:color="auto"/>
                                                                  </w:divBdr>
                                                                  <w:divsChild>
                                                                    <w:div w:id="1002318214">
                                                                      <w:marLeft w:val="0"/>
                                                                      <w:marRight w:val="0"/>
                                                                      <w:marTop w:val="0"/>
                                                                      <w:marBottom w:val="0"/>
                                                                      <w:divBdr>
                                                                        <w:top w:val="none" w:sz="0" w:space="0" w:color="auto"/>
                                                                        <w:left w:val="none" w:sz="0" w:space="0" w:color="auto"/>
                                                                        <w:bottom w:val="none" w:sz="0" w:space="0" w:color="auto"/>
                                                                        <w:right w:val="none" w:sz="0" w:space="0" w:color="auto"/>
                                                                      </w:divBdr>
                                                                      <w:divsChild>
                                                                        <w:div w:id="264311180">
                                                                          <w:marLeft w:val="0"/>
                                                                          <w:marRight w:val="0"/>
                                                                          <w:marTop w:val="0"/>
                                                                          <w:marBottom w:val="0"/>
                                                                          <w:divBdr>
                                                                            <w:top w:val="none" w:sz="0" w:space="0" w:color="auto"/>
                                                                            <w:left w:val="none" w:sz="0" w:space="0" w:color="auto"/>
                                                                            <w:bottom w:val="none" w:sz="0" w:space="0" w:color="auto"/>
                                                                            <w:right w:val="none" w:sz="0" w:space="0" w:color="auto"/>
                                                                          </w:divBdr>
                                                                          <w:divsChild>
                                                                            <w:div w:id="58846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chart" Target="charts/chart2.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chart" Target="charts/chart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D:\My%20Documents\&#32454;&#33740;&#24635;&#25968;LG.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My%20Documents\&#32454;&#33740;&#24635;&#25968;.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zh-CN" altLang="en-US" sz="1050" b="1" i="0" baseline="0"/>
              <a:t>图</a:t>
            </a:r>
            <a:r>
              <a:rPr lang="en-US" altLang="zh-CN" sz="1050" b="1" i="0" baseline="0"/>
              <a:t>1 </a:t>
            </a:r>
            <a:r>
              <a:rPr lang="zh-CN" sz="1050" b="1" i="0" baseline="0"/>
              <a:t>航空配餐在不同温度、时间条件下细菌总数的变化</a:t>
            </a:r>
            <a:endParaRPr lang="zh-CN" sz="1050"/>
          </a:p>
        </c:rich>
      </c:tx>
      <c:overlay val="0"/>
    </c:title>
    <c:autoTitleDeleted val="0"/>
    <c:plotArea>
      <c:layout/>
      <c:lineChart>
        <c:grouping val="standard"/>
        <c:varyColors val="0"/>
        <c:ser>
          <c:idx val="0"/>
          <c:order val="0"/>
          <c:tx>
            <c:strRef>
              <c:f>Sheet1!$A$2</c:f>
              <c:strCache>
                <c:ptCount val="1"/>
                <c:pt idx="0">
                  <c:v>5℃</c:v>
                </c:pt>
              </c:strCache>
            </c:strRef>
          </c:tx>
          <c:cat>
            <c:strRef>
              <c:f>Sheet1!$B$1:$F$1</c:f>
              <c:strCache>
                <c:ptCount val="5"/>
                <c:pt idx="0">
                  <c:v>0h</c:v>
                </c:pt>
                <c:pt idx="1">
                  <c:v>4h</c:v>
                </c:pt>
                <c:pt idx="2">
                  <c:v>8h</c:v>
                </c:pt>
                <c:pt idx="3">
                  <c:v>12h</c:v>
                </c:pt>
                <c:pt idx="4">
                  <c:v>16h</c:v>
                </c:pt>
              </c:strCache>
            </c:strRef>
          </c:cat>
          <c:val>
            <c:numRef>
              <c:f>Sheet1!$B$2:$F$2</c:f>
              <c:numCache>
                <c:formatCode>General</c:formatCode>
                <c:ptCount val="5"/>
                <c:pt idx="0">
                  <c:v>3.1139433523068392</c:v>
                </c:pt>
                <c:pt idx="1">
                  <c:v>3.130333768495019</c:v>
                </c:pt>
                <c:pt idx="2">
                  <c:v>3.2227164711475842</c:v>
                </c:pt>
                <c:pt idx="3">
                  <c:v>3.8388490907372472</c:v>
                </c:pt>
                <c:pt idx="4">
                  <c:v>4.2695129442179045</c:v>
                </c:pt>
              </c:numCache>
            </c:numRef>
          </c:val>
          <c:smooth val="0"/>
        </c:ser>
        <c:ser>
          <c:idx val="1"/>
          <c:order val="1"/>
          <c:tx>
            <c:strRef>
              <c:f>Sheet1!$A$3</c:f>
              <c:strCache>
                <c:ptCount val="1"/>
                <c:pt idx="0">
                  <c:v>10℃</c:v>
                </c:pt>
              </c:strCache>
            </c:strRef>
          </c:tx>
          <c:cat>
            <c:strRef>
              <c:f>Sheet1!$B$1:$F$1</c:f>
              <c:strCache>
                <c:ptCount val="5"/>
                <c:pt idx="0">
                  <c:v>0h</c:v>
                </c:pt>
                <c:pt idx="1">
                  <c:v>4h</c:v>
                </c:pt>
                <c:pt idx="2">
                  <c:v>8h</c:v>
                </c:pt>
                <c:pt idx="3">
                  <c:v>12h</c:v>
                </c:pt>
                <c:pt idx="4">
                  <c:v>16h</c:v>
                </c:pt>
              </c:strCache>
            </c:strRef>
          </c:cat>
          <c:val>
            <c:numRef>
              <c:f>Sheet1!$B$3:$F$3</c:f>
              <c:numCache>
                <c:formatCode>General</c:formatCode>
                <c:ptCount val="5"/>
                <c:pt idx="0">
                  <c:v>3.6877964113813007</c:v>
                </c:pt>
                <c:pt idx="1">
                  <c:v>3.726482696784823</c:v>
                </c:pt>
                <c:pt idx="2">
                  <c:v>3.8325089127062304</c:v>
                </c:pt>
                <c:pt idx="3">
                  <c:v>3.8512583487190737</c:v>
                </c:pt>
                <c:pt idx="4">
                  <c:v>4.204119982655925</c:v>
                </c:pt>
              </c:numCache>
            </c:numRef>
          </c:val>
          <c:smooth val="0"/>
        </c:ser>
        <c:ser>
          <c:idx val="2"/>
          <c:order val="2"/>
          <c:tx>
            <c:strRef>
              <c:f>Sheet1!$A$4</c:f>
              <c:strCache>
                <c:ptCount val="1"/>
                <c:pt idx="0">
                  <c:v>15℃</c:v>
                </c:pt>
              </c:strCache>
            </c:strRef>
          </c:tx>
          <c:cat>
            <c:strRef>
              <c:f>Sheet1!$B$1:$F$1</c:f>
              <c:strCache>
                <c:ptCount val="5"/>
                <c:pt idx="0">
                  <c:v>0h</c:v>
                </c:pt>
                <c:pt idx="1">
                  <c:v>4h</c:v>
                </c:pt>
                <c:pt idx="2">
                  <c:v>8h</c:v>
                </c:pt>
                <c:pt idx="3">
                  <c:v>12h</c:v>
                </c:pt>
                <c:pt idx="4">
                  <c:v>16h</c:v>
                </c:pt>
              </c:strCache>
            </c:strRef>
          </c:cat>
          <c:val>
            <c:numRef>
              <c:f>Sheet1!$B$4:$F$4</c:f>
              <c:numCache>
                <c:formatCode>General</c:formatCode>
                <c:ptCount val="5"/>
                <c:pt idx="0">
                  <c:v>3.6812412373755872</c:v>
                </c:pt>
                <c:pt idx="1">
                  <c:v>3.7347198416556857</c:v>
                </c:pt>
                <c:pt idx="2">
                  <c:v>3.9867717342662448</c:v>
                </c:pt>
                <c:pt idx="3">
                  <c:v>4.1461280356782382</c:v>
                </c:pt>
                <c:pt idx="4">
                  <c:v>4.3979400086720375</c:v>
                </c:pt>
              </c:numCache>
            </c:numRef>
          </c:val>
          <c:smooth val="0"/>
        </c:ser>
        <c:ser>
          <c:idx val="3"/>
          <c:order val="3"/>
          <c:tx>
            <c:strRef>
              <c:f>Sheet1!$A$5</c:f>
              <c:strCache>
                <c:ptCount val="1"/>
                <c:pt idx="0">
                  <c:v>20℃</c:v>
                </c:pt>
              </c:strCache>
            </c:strRef>
          </c:tx>
          <c:cat>
            <c:strRef>
              <c:f>Sheet1!$B$1:$F$1</c:f>
              <c:strCache>
                <c:ptCount val="5"/>
                <c:pt idx="0">
                  <c:v>0h</c:v>
                </c:pt>
                <c:pt idx="1">
                  <c:v>4h</c:v>
                </c:pt>
                <c:pt idx="2">
                  <c:v>8h</c:v>
                </c:pt>
                <c:pt idx="3">
                  <c:v>12h</c:v>
                </c:pt>
                <c:pt idx="4">
                  <c:v>16h</c:v>
                </c:pt>
              </c:strCache>
            </c:strRef>
          </c:cat>
          <c:val>
            <c:numRef>
              <c:f>Sheet1!$B$5:$F$5</c:f>
              <c:numCache>
                <c:formatCode>General</c:formatCode>
                <c:ptCount val="5"/>
                <c:pt idx="0">
                  <c:v>3.1461280356782377</c:v>
                </c:pt>
                <c:pt idx="1">
                  <c:v>3.4149733479708182</c:v>
                </c:pt>
                <c:pt idx="2">
                  <c:v>4.1139433523068369</c:v>
                </c:pt>
                <c:pt idx="3">
                  <c:v>5.8920946026904755</c:v>
                </c:pt>
                <c:pt idx="4">
                  <c:v>6.0791812460476251</c:v>
                </c:pt>
              </c:numCache>
            </c:numRef>
          </c:val>
          <c:smooth val="0"/>
        </c:ser>
        <c:ser>
          <c:idx val="4"/>
          <c:order val="4"/>
          <c:tx>
            <c:strRef>
              <c:f>Sheet1!$A$6</c:f>
              <c:strCache>
                <c:ptCount val="1"/>
              </c:strCache>
            </c:strRef>
          </c:tx>
          <c:cat>
            <c:strRef>
              <c:f>Sheet1!$B$1:$F$1</c:f>
              <c:strCache>
                <c:ptCount val="5"/>
                <c:pt idx="0">
                  <c:v>0h</c:v>
                </c:pt>
                <c:pt idx="1">
                  <c:v>4h</c:v>
                </c:pt>
                <c:pt idx="2">
                  <c:v>8h</c:v>
                </c:pt>
                <c:pt idx="3">
                  <c:v>12h</c:v>
                </c:pt>
                <c:pt idx="4">
                  <c:v>16h</c:v>
                </c:pt>
              </c:strCache>
            </c:strRef>
          </c:cat>
          <c:val>
            <c:numRef>
              <c:f>Sheet1!$B$6:$F$6</c:f>
              <c:numCache>
                <c:formatCode>General</c:formatCode>
                <c:ptCount val="5"/>
              </c:numCache>
            </c:numRef>
          </c:val>
          <c:smooth val="0"/>
        </c:ser>
        <c:dLbls>
          <c:showLegendKey val="0"/>
          <c:showVal val="0"/>
          <c:showCatName val="0"/>
          <c:showSerName val="0"/>
          <c:showPercent val="0"/>
          <c:showBubbleSize val="0"/>
        </c:dLbls>
        <c:marker val="1"/>
        <c:smooth val="0"/>
        <c:axId val="218177536"/>
        <c:axId val="218179072"/>
      </c:lineChart>
      <c:catAx>
        <c:axId val="218177536"/>
        <c:scaling>
          <c:orientation val="minMax"/>
        </c:scaling>
        <c:delete val="0"/>
        <c:axPos val="b"/>
        <c:majorTickMark val="none"/>
        <c:minorTickMark val="none"/>
        <c:tickLblPos val="nextTo"/>
        <c:crossAx val="218179072"/>
        <c:crosses val="autoZero"/>
        <c:auto val="1"/>
        <c:lblAlgn val="ctr"/>
        <c:lblOffset val="100"/>
        <c:noMultiLvlLbl val="0"/>
      </c:catAx>
      <c:valAx>
        <c:axId val="218179072"/>
        <c:scaling>
          <c:orientation val="minMax"/>
        </c:scaling>
        <c:delete val="0"/>
        <c:axPos val="l"/>
        <c:majorGridlines/>
        <c:title>
          <c:tx>
            <c:rich>
              <a:bodyPr/>
              <a:lstStyle/>
              <a:p>
                <a:pPr>
                  <a:defRPr/>
                </a:pPr>
                <a:r>
                  <a:rPr lang="zh-CN" sz="1000" b="1" i="0" baseline="0"/>
                  <a:t>细菌总数</a:t>
                </a:r>
                <a:r>
                  <a:rPr lang="en-US" altLang="zh-CN" sz="1000" b="1" i="0" baseline="0"/>
                  <a:t>lg(</a:t>
                </a:r>
                <a:r>
                  <a:rPr lang="en-US" sz="1000" b="1" i="0" baseline="0"/>
                  <a:t>CFU\g)</a:t>
                </a:r>
                <a:endParaRPr lang="zh-CN" sz="1000" b="1" i="0" baseline="0"/>
              </a:p>
            </c:rich>
          </c:tx>
          <c:overlay val="0"/>
        </c:title>
        <c:numFmt formatCode="General" sourceLinked="1"/>
        <c:majorTickMark val="none"/>
        <c:minorTickMark val="none"/>
        <c:tickLblPos val="nextTo"/>
        <c:crossAx val="218177536"/>
        <c:crosses val="autoZero"/>
        <c:crossBetween val="between"/>
      </c:valAx>
      <c:spPr>
        <a:solidFill>
          <a:schemeClr val="accent3">
            <a:lumMod val="20000"/>
            <a:lumOff val="80000"/>
          </a:schemeClr>
        </a:solidFill>
      </c:spPr>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zh-CN" sz="1000" b="1" i="0" baseline="0">
                <a:latin typeface="楷体_GB2312" pitchFamily="49" charset="-122"/>
                <a:ea typeface="楷体_GB2312" pitchFamily="49" charset="-122"/>
              </a:rPr>
              <a:t>图</a:t>
            </a:r>
            <a:r>
              <a:rPr lang="en-US" altLang="zh-CN" sz="1000" b="1" i="0" baseline="0">
                <a:latin typeface="楷体_GB2312" pitchFamily="49" charset="-122"/>
                <a:ea typeface="楷体_GB2312" pitchFamily="49" charset="-122"/>
              </a:rPr>
              <a:t>2</a:t>
            </a:r>
            <a:r>
              <a:rPr lang="zh-CN" sz="1000" b="1" i="0" baseline="0">
                <a:latin typeface="楷体_GB2312" pitchFamily="49" charset="-122"/>
                <a:ea typeface="楷体_GB2312" pitchFamily="49" charset="-122"/>
              </a:rPr>
              <a:t>航空配餐在不同温度、时间条件下</a:t>
            </a:r>
            <a:r>
              <a:rPr lang="zh-CN" altLang="en-US" sz="1000" b="1" i="0" baseline="0">
                <a:latin typeface="楷体_GB2312" pitchFamily="49" charset="-122"/>
                <a:ea typeface="楷体_GB2312" pitchFamily="49" charset="-122"/>
              </a:rPr>
              <a:t>大肠菌群含量</a:t>
            </a:r>
            <a:r>
              <a:rPr lang="zh-CN" sz="1000" b="1" i="0" baseline="0">
                <a:latin typeface="楷体_GB2312" pitchFamily="49" charset="-122"/>
                <a:ea typeface="楷体_GB2312" pitchFamily="49" charset="-122"/>
              </a:rPr>
              <a:t>的变化</a:t>
            </a:r>
            <a:endParaRPr lang="zh-CN" sz="1000">
              <a:latin typeface="楷体_GB2312" pitchFamily="49" charset="-122"/>
              <a:ea typeface="楷体_GB2312" pitchFamily="49" charset="-122"/>
            </a:endParaRPr>
          </a:p>
        </c:rich>
      </c:tx>
      <c:overlay val="0"/>
    </c:title>
    <c:autoTitleDeleted val="0"/>
    <c:plotArea>
      <c:layout/>
      <c:lineChart>
        <c:grouping val="stacked"/>
        <c:varyColors val="0"/>
        <c:ser>
          <c:idx val="0"/>
          <c:order val="0"/>
          <c:tx>
            <c:strRef>
              <c:f>Sheet1!$A$2</c:f>
              <c:strCache>
                <c:ptCount val="1"/>
                <c:pt idx="0">
                  <c:v>10℃</c:v>
                </c:pt>
              </c:strCache>
            </c:strRef>
          </c:tx>
          <c:cat>
            <c:strRef>
              <c:f>Sheet1!$B$1:$G$1</c:f>
              <c:strCache>
                <c:ptCount val="6"/>
                <c:pt idx="0">
                  <c:v>0h</c:v>
                </c:pt>
                <c:pt idx="1">
                  <c:v>4h</c:v>
                </c:pt>
                <c:pt idx="2">
                  <c:v>6h</c:v>
                </c:pt>
                <c:pt idx="3">
                  <c:v>8h</c:v>
                </c:pt>
                <c:pt idx="4">
                  <c:v>12h</c:v>
                </c:pt>
                <c:pt idx="5">
                  <c:v>16h</c:v>
                </c:pt>
              </c:strCache>
            </c:strRef>
          </c:cat>
          <c:val>
            <c:numRef>
              <c:f>Sheet1!$B$2:$G$2</c:f>
              <c:numCache>
                <c:formatCode>General</c:formatCode>
                <c:ptCount val="6"/>
                <c:pt idx="0">
                  <c:v>240</c:v>
                </c:pt>
                <c:pt idx="1">
                  <c:v>250</c:v>
                </c:pt>
                <c:pt idx="2">
                  <c:v>250</c:v>
                </c:pt>
                <c:pt idx="3">
                  <c:v>250</c:v>
                </c:pt>
                <c:pt idx="4">
                  <c:v>1100</c:v>
                </c:pt>
                <c:pt idx="5">
                  <c:v>1400</c:v>
                </c:pt>
              </c:numCache>
            </c:numRef>
          </c:val>
          <c:smooth val="0"/>
        </c:ser>
        <c:ser>
          <c:idx val="1"/>
          <c:order val="1"/>
          <c:tx>
            <c:strRef>
              <c:f>Sheet1!$A$3</c:f>
              <c:strCache>
                <c:ptCount val="1"/>
                <c:pt idx="0">
                  <c:v>15℃</c:v>
                </c:pt>
              </c:strCache>
            </c:strRef>
          </c:tx>
          <c:cat>
            <c:strRef>
              <c:f>Sheet1!$B$1:$G$1</c:f>
              <c:strCache>
                <c:ptCount val="6"/>
                <c:pt idx="0">
                  <c:v>0h</c:v>
                </c:pt>
                <c:pt idx="1">
                  <c:v>4h</c:v>
                </c:pt>
                <c:pt idx="2">
                  <c:v>6h</c:v>
                </c:pt>
                <c:pt idx="3">
                  <c:v>8h</c:v>
                </c:pt>
                <c:pt idx="4">
                  <c:v>12h</c:v>
                </c:pt>
                <c:pt idx="5">
                  <c:v>16h</c:v>
                </c:pt>
              </c:strCache>
            </c:strRef>
          </c:cat>
          <c:val>
            <c:numRef>
              <c:f>Sheet1!$B$3:$G$3</c:f>
              <c:numCache>
                <c:formatCode>General</c:formatCode>
                <c:ptCount val="6"/>
                <c:pt idx="0">
                  <c:v>240</c:v>
                </c:pt>
                <c:pt idx="1">
                  <c:v>250</c:v>
                </c:pt>
                <c:pt idx="2">
                  <c:v>250</c:v>
                </c:pt>
                <c:pt idx="3">
                  <c:v>290</c:v>
                </c:pt>
                <c:pt idx="4">
                  <c:v>3400</c:v>
                </c:pt>
                <c:pt idx="5">
                  <c:v>3900</c:v>
                </c:pt>
              </c:numCache>
            </c:numRef>
          </c:val>
          <c:smooth val="0"/>
        </c:ser>
        <c:ser>
          <c:idx val="2"/>
          <c:order val="2"/>
          <c:tx>
            <c:strRef>
              <c:f>Sheet1!$A$4</c:f>
              <c:strCache>
                <c:ptCount val="1"/>
              </c:strCache>
            </c:strRef>
          </c:tx>
          <c:spPr>
            <a:ln>
              <a:solidFill>
                <a:srgbClr val="C00000"/>
              </a:solidFill>
            </a:ln>
          </c:spPr>
          <c:marker>
            <c:spPr>
              <a:solidFill>
                <a:schemeClr val="accent2"/>
              </a:solidFill>
              <a:ln>
                <a:solidFill>
                  <a:srgbClr val="C00000"/>
                </a:solidFill>
              </a:ln>
            </c:spPr>
          </c:marker>
          <c:cat>
            <c:strRef>
              <c:f>Sheet1!$B$1:$G$1</c:f>
              <c:strCache>
                <c:ptCount val="6"/>
                <c:pt idx="0">
                  <c:v>0h</c:v>
                </c:pt>
                <c:pt idx="1">
                  <c:v>4h</c:v>
                </c:pt>
                <c:pt idx="2">
                  <c:v>6h</c:v>
                </c:pt>
                <c:pt idx="3">
                  <c:v>8h</c:v>
                </c:pt>
                <c:pt idx="4">
                  <c:v>12h</c:v>
                </c:pt>
                <c:pt idx="5">
                  <c:v>16h</c:v>
                </c:pt>
              </c:strCache>
            </c:strRef>
          </c:cat>
          <c:val>
            <c:numRef>
              <c:f>Sheet1!$B$4:$G$4</c:f>
              <c:numCache>
                <c:formatCode>General</c:formatCode>
                <c:ptCount val="6"/>
              </c:numCache>
            </c:numRef>
          </c:val>
          <c:smooth val="0"/>
        </c:ser>
        <c:ser>
          <c:idx val="3"/>
          <c:order val="3"/>
          <c:tx>
            <c:strRef>
              <c:f>Sheet1!$A$5</c:f>
              <c:strCache>
                <c:ptCount val="1"/>
                <c:pt idx="0">
                  <c:v>20℃</c:v>
                </c:pt>
              </c:strCache>
            </c:strRef>
          </c:tx>
          <c:spPr>
            <a:ln>
              <a:solidFill>
                <a:schemeClr val="accent6"/>
              </a:solidFill>
            </a:ln>
            <a:effectLst>
              <a:innerShdw blurRad="63500" dist="50800" dir="18900000">
                <a:prstClr val="black">
                  <a:alpha val="50000"/>
                </a:prstClr>
              </a:innerShdw>
            </a:effectLst>
          </c:spPr>
          <c:marker>
            <c:spPr>
              <a:ln>
                <a:solidFill>
                  <a:schemeClr val="accent6"/>
                </a:solidFill>
              </a:ln>
              <a:effectLst>
                <a:innerShdw blurRad="63500" dist="50800" dir="18900000">
                  <a:prstClr val="black">
                    <a:alpha val="50000"/>
                  </a:prstClr>
                </a:innerShdw>
              </a:effectLst>
            </c:spPr>
          </c:marker>
          <c:cat>
            <c:strRef>
              <c:f>Sheet1!$B$1:$G$1</c:f>
              <c:strCache>
                <c:ptCount val="6"/>
                <c:pt idx="0">
                  <c:v>0h</c:v>
                </c:pt>
                <c:pt idx="1">
                  <c:v>4h</c:v>
                </c:pt>
                <c:pt idx="2">
                  <c:v>6h</c:v>
                </c:pt>
                <c:pt idx="3">
                  <c:v>8h</c:v>
                </c:pt>
                <c:pt idx="4">
                  <c:v>12h</c:v>
                </c:pt>
                <c:pt idx="5">
                  <c:v>16h</c:v>
                </c:pt>
              </c:strCache>
            </c:strRef>
          </c:cat>
          <c:val>
            <c:numRef>
              <c:f>Sheet1!$B$5:$G$5</c:f>
              <c:numCache>
                <c:formatCode>General</c:formatCode>
                <c:ptCount val="6"/>
                <c:pt idx="0">
                  <c:v>240</c:v>
                </c:pt>
                <c:pt idx="1">
                  <c:v>260</c:v>
                </c:pt>
                <c:pt idx="2">
                  <c:v>270</c:v>
                </c:pt>
                <c:pt idx="3">
                  <c:v>450</c:v>
                </c:pt>
                <c:pt idx="4">
                  <c:v>3500</c:v>
                </c:pt>
                <c:pt idx="5">
                  <c:v>4000</c:v>
                </c:pt>
              </c:numCache>
            </c:numRef>
          </c:val>
          <c:smooth val="0"/>
        </c:ser>
        <c:dLbls>
          <c:showLegendKey val="0"/>
          <c:showVal val="0"/>
          <c:showCatName val="0"/>
          <c:showSerName val="0"/>
          <c:showPercent val="0"/>
          <c:showBubbleSize val="0"/>
        </c:dLbls>
        <c:marker val="1"/>
        <c:smooth val="0"/>
        <c:axId val="218198016"/>
        <c:axId val="218199936"/>
      </c:lineChart>
      <c:catAx>
        <c:axId val="218198016"/>
        <c:scaling>
          <c:orientation val="minMax"/>
        </c:scaling>
        <c:delete val="0"/>
        <c:axPos val="b"/>
        <c:majorTickMark val="none"/>
        <c:minorTickMark val="none"/>
        <c:tickLblPos val="nextTo"/>
        <c:crossAx val="218199936"/>
        <c:crosses val="autoZero"/>
        <c:auto val="1"/>
        <c:lblAlgn val="ctr"/>
        <c:lblOffset val="100"/>
        <c:noMultiLvlLbl val="0"/>
      </c:catAx>
      <c:valAx>
        <c:axId val="218199936"/>
        <c:scaling>
          <c:orientation val="minMax"/>
        </c:scaling>
        <c:delete val="0"/>
        <c:axPos val="l"/>
        <c:majorGridlines/>
        <c:title>
          <c:tx>
            <c:rich>
              <a:bodyPr/>
              <a:lstStyle/>
              <a:p>
                <a:pPr>
                  <a:defRPr b="0">
                    <a:latin typeface="楷体_GB2312" pitchFamily="49" charset="-122"/>
                    <a:ea typeface="楷体_GB2312" pitchFamily="49" charset="-122"/>
                  </a:defRPr>
                </a:pPr>
                <a:r>
                  <a:rPr lang="zh-CN" altLang="en-US" b="0">
                    <a:latin typeface="楷体_GB2312" pitchFamily="49" charset="-122"/>
                    <a:ea typeface="楷体_GB2312" pitchFamily="49" charset="-122"/>
                  </a:rPr>
                  <a:t>大肠菌群</a:t>
                </a:r>
                <a:r>
                  <a:rPr lang="en-US" altLang="zh-CN" b="0">
                    <a:latin typeface="楷体_GB2312" pitchFamily="49" charset="-122"/>
                    <a:ea typeface="楷体_GB2312" pitchFamily="49" charset="-122"/>
                  </a:rPr>
                  <a:t>CFU/g</a:t>
                </a:r>
                <a:endParaRPr lang="zh-CN" altLang="en-US" b="0">
                  <a:latin typeface="楷体_GB2312" pitchFamily="49" charset="-122"/>
                  <a:ea typeface="楷体_GB2312" pitchFamily="49" charset="-122"/>
                </a:endParaRPr>
              </a:p>
            </c:rich>
          </c:tx>
          <c:overlay val="0"/>
        </c:title>
        <c:numFmt formatCode="General" sourceLinked="1"/>
        <c:majorTickMark val="none"/>
        <c:minorTickMark val="none"/>
        <c:tickLblPos val="nextTo"/>
        <c:crossAx val="218198016"/>
        <c:crosses val="autoZero"/>
        <c:crossBetween val="between"/>
        <c:majorUnit val="1000"/>
      </c:valAx>
      <c:spPr>
        <a:ln>
          <a:solidFill>
            <a:srgbClr val="C00000"/>
          </a:solidFill>
        </a:ln>
      </c:spPr>
    </c:plotArea>
    <c:legend>
      <c:legendPos val="r"/>
      <c:legendEntry>
        <c:idx val="1"/>
        <c:delete val="1"/>
      </c:legendEntry>
      <c:overlay val="0"/>
    </c:legend>
    <c:plotVisOnly val="1"/>
    <c:dispBlanksAs val="zero"/>
    <c:showDLblsOverMax val="0"/>
  </c:chart>
  <c:spPr>
    <a:scene3d>
      <a:camera prst="orthographicFront"/>
      <a:lightRig rig="threePt" dir="t"/>
    </a:scene3d>
    <a:sp3d prstMaterial="matte">
      <a:bevelT w="63500" h="63500" prst="artDeco"/>
      <a:contourClr>
        <a:srgbClr val="000000"/>
      </a:contourClr>
    </a:sp3d>
  </c:sp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4FC67F-276F-48D7-BCA7-98450FF6D9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1297</Words>
  <Characters>7396</Characters>
  <Application>Microsoft Office Word</Application>
  <DocSecurity>0</DocSecurity>
  <Lines>61</Lines>
  <Paragraphs>17</Paragraphs>
  <ScaleCrop>false</ScaleCrop>
  <Company>Lenovo (Beijing) Limited</Company>
  <LinksUpToDate>false</LinksUpToDate>
  <CharactersWithSpaces>8676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张婉滨</dc:creator>
  <cp:keywords/>
  <dc:description/>
  <cp:lastModifiedBy>M</cp:lastModifiedBy>
  <cp:revision>5</cp:revision>
  <cp:lastPrinted>2014-08-11T00:41:00Z</cp:lastPrinted>
  <dcterms:created xsi:type="dcterms:W3CDTF">2015-01-05T03:05:00Z</dcterms:created>
  <dcterms:modified xsi:type="dcterms:W3CDTF">2015-01-06T08:09:00Z</dcterms:modified>
</cp:coreProperties>
</file>