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0"/>
        <w:rPr>
          <w:rFonts w:hint="eastAsia"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09"/>
        <w:jc w:val="left"/>
        <w:textAlignment w:val="auto"/>
        <w:rPr>
          <w:rFonts w:hint="eastAsia" w:ascii="Times New Roman" w:hAnsi="Times New Roman"/>
          <w:b/>
          <w:sz w:val="32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09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fldChar w:fldCharType="begin"/>
      </w:r>
      <w:r>
        <w:rPr>
          <w:rFonts w:hint="eastAsia" w:ascii="宋体" w:hAnsi="宋体" w:cs="宋体"/>
          <w:b/>
          <w:strike/>
          <w:sz w:val="44"/>
          <w:szCs w:val="44"/>
        </w:rPr>
        <w:instrText xml:space="preserve">ADDIN CNKISM.UserStyle</w:instrText>
      </w:r>
      <w:r>
        <w:rPr>
          <w:rFonts w:hint="eastAsia" w:ascii="宋体" w:hAnsi="宋体"/>
          <w:b/>
          <w:sz w:val="44"/>
          <w:szCs w:val="44"/>
        </w:rPr>
        <w:fldChar w:fldCharType="end"/>
      </w:r>
      <w:r>
        <w:rPr>
          <w:rFonts w:hint="eastAsia" w:ascii="宋体" w:hAnsi="宋体" w:cs="宋体"/>
          <w:b/>
          <w:sz w:val="44"/>
          <w:szCs w:val="44"/>
        </w:rPr>
        <w:t>托育机构设置标准（试行）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09"/>
        <w:jc w:val="center"/>
        <w:textAlignment w:val="auto"/>
        <w:rPr>
          <w:rFonts w:hint="eastAsia" w:ascii="Times New Roman" w:hAnsi="Times New Roman" w:eastAsia="楷体" w:cs="宋体"/>
          <w:sz w:val="32"/>
          <w:szCs w:val="32"/>
        </w:rPr>
      </w:pPr>
      <w:r>
        <w:rPr>
          <w:rFonts w:hint="eastAsia" w:ascii="Times New Roman" w:hAnsi="Times New Roman" w:eastAsia="楷体" w:cs="宋体"/>
          <w:sz w:val="32"/>
          <w:szCs w:val="32"/>
        </w:rPr>
        <w:t>（征求意见稿）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Times New Roman" w:hAnsi="Times New Roman"/>
          <w:b/>
          <w:sz w:val="28"/>
          <w:szCs w:val="28"/>
        </w:rPr>
      </w:pP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Times New Roman" w:hAnsi="Times New Roman" w:eastAsia="黑体" w:cs="宋体"/>
          <w:bCs/>
          <w:kern w:val="44"/>
          <w:sz w:val="32"/>
          <w:szCs w:val="32"/>
        </w:rPr>
      </w:pPr>
      <w:bookmarkStart w:id="0" w:name="_Toc533791817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>第一章  总  则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第一条  </w:t>
      </w:r>
      <w:r>
        <w:rPr>
          <w:rFonts w:hint="eastAsia" w:ascii="Times New Roman" w:hAnsi="Times New Roman" w:eastAsia="仿宋_GB2312" w:cs="宋体"/>
          <w:sz w:val="32"/>
          <w:szCs w:val="32"/>
        </w:rPr>
        <w:t>为建立专业化、规范化的托育机构，根据相关法律法规以及《国务院办公厅关于促进3岁以下婴幼儿照护服务发展的指导意见》，制定本标准。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托育机构设置应当坚持政策引导、普惠优先、安全健康、科学规范、属地管理、分类指导的原则。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第三条  </w:t>
      </w:r>
      <w:r>
        <w:rPr>
          <w:rFonts w:hint="eastAsia" w:ascii="Times New Roman" w:hAnsi="Times New Roman" w:eastAsia="仿宋_GB2312" w:cs="宋体"/>
          <w:sz w:val="32"/>
          <w:szCs w:val="32"/>
        </w:rPr>
        <w:t>充分发挥市场在资源配置中的决定性作用，采取多种方式鼓励和支持社会力量举办托育机构。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第四条  </w:t>
      </w:r>
      <w:r>
        <w:rPr>
          <w:rFonts w:hint="eastAsia" w:ascii="Times New Roman" w:hAnsi="Times New Roman" w:eastAsia="仿宋_GB2312"/>
          <w:sz w:val="32"/>
          <w:szCs w:val="32"/>
        </w:rPr>
        <w:t>本标准适用于经有关部门依法登记、备案的，由专业人员为3岁以下婴幼儿提供全日托、半日托、计时托等照护服务的机构。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Times New Roman" w:hAnsi="Times New Roman" w:eastAsia="黑体" w:cs="宋体"/>
          <w:bCs/>
          <w:kern w:val="44"/>
          <w:sz w:val="32"/>
          <w:szCs w:val="32"/>
        </w:rPr>
      </w:pPr>
      <w:bookmarkStart w:id="1" w:name="_Toc533791818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>第二章</w:t>
      </w:r>
      <w:bookmarkEnd w:id="1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 xml:space="preserve">  设置区域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第五条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托育机构的设置应当根据城乡发展规划，结合人口、交通、环境等因素，科学规划，合理布局。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第六条 </w:t>
      </w:r>
      <w:r>
        <w:rPr>
          <w:rFonts w:hint="eastAsia" w:ascii="Times New Roman" w:hAnsi="Times New Roman" w:eastAsia="仿宋_GB2312" w:cs="宋体"/>
          <w:sz w:val="32"/>
          <w:szCs w:val="32"/>
        </w:rPr>
        <w:t xml:space="preserve"> 新建居住区应当规划建设与常住人口规模相适应的托育机构。老城区和已建成居住区，应当采取多种方式建设完善婴幼儿照护服务设施，满足居民需求。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城镇托育机构建设要充分考虑进城务工人员随迁子女的需求。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第七条  </w:t>
      </w:r>
      <w:r>
        <w:rPr>
          <w:rFonts w:hint="eastAsia" w:ascii="Times New Roman" w:hAnsi="Times New Roman" w:eastAsia="仿宋_GB2312" w:cs="宋体"/>
          <w:sz w:val="32"/>
          <w:szCs w:val="32"/>
        </w:rPr>
        <w:t>发挥城乡社区公共服务设施的婴幼儿照护服务功能，加强社区婴幼儿照护服务设施与社区服务中心（站）及社区卫生、文化、体育等设施的功能衔接。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支持和引导社会力量依托社区举办托育机构。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第八条  </w:t>
      </w:r>
      <w:r>
        <w:rPr>
          <w:rFonts w:hint="eastAsia" w:ascii="Times New Roman" w:hAnsi="Times New Roman" w:eastAsia="仿宋_GB2312" w:cs="宋体"/>
          <w:sz w:val="32"/>
          <w:szCs w:val="32"/>
        </w:rPr>
        <w:t>在农村社区综合服务设施建设中，应当统筹考虑托育服务设施建设。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宋体"/>
          <w:sz w:val="28"/>
          <w:szCs w:val="28"/>
        </w:rPr>
      </w:pP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Times New Roman" w:hAnsi="Times New Roman" w:eastAsia="黑体" w:cs="宋体"/>
          <w:bCs/>
          <w:kern w:val="44"/>
          <w:sz w:val="32"/>
          <w:szCs w:val="32"/>
        </w:rPr>
      </w:pPr>
      <w:bookmarkStart w:id="2" w:name="_Toc533791822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>第三章</w:t>
      </w:r>
      <w:bookmarkEnd w:id="2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 xml:space="preserve">  设施设备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第九条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托育机构应当有自有场地或租赁期不少于3年的租赁场地。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第十条 </w:t>
      </w:r>
      <w:r>
        <w:rPr>
          <w:rFonts w:hint="eastAsia" w:ascii="Times New Roman" w:hAnsi="Times New Roman" w:eastAsia="仿宋_GB2312" w:cs="宋体"/>
          <w:sz w:val="32"/>
          <w:szCs w:val="32"/>
        </w:rPr>
        <w:t xml:space="preserve"> 新建托育机构的建筑</w:t>
      </w:r>
      <w:r>
        <w:rPr>
          <w:rFonts w:hint="eastAsia" w:ascii="Times New Roman" w:hAnsi="Times New Roman" w:eastAsia="仿宋_GB2312"/>
          <w:sz w:val="32"/>
          <w:szCs w:val="32"/>
        </w:rPr>
        <w:t>应当符合有关工程建设国家标准、行业标准规定</w:t>
      </w:r>
      <w:r>
        <w:rPr>
          <w:rFonts w:hint="eastAsia" w:ascii="Times New Roman" w:hAnsi="Times New Roman" w:eastAsia="仿宋_GB2312" w:cs="宋体"/>
          <w:sz w:val="32"/>
          <w:szCs w:val="32"/>
        </w:rPr>
        <w:t>，选择自然条件良好、交通便利、符合卫生和环保要求的建设用地，远离对婴幼儿成长有危害的建筑、设施及污染源。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第十一条 </w:t>
      </w:r>
      <w:r>
        <w:rPr>
          <w:rFonts w:hint="eastAsia" w:ascii="Times New Roman" w:hAnsi="Times New Roman" w:eastAsia="方正仿宋_GBK" w:cs="黑体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宋体"/>
          <w:sz w:val="32"/>
          <w:szCs w:val="32"/>
        </w:rPr>
        <w:t>改建、扩建托育机构应当在原有建筑的基础上进行。原有建筑应当合法合规、安全可靠，满足或经改造满足抗震、防火、疏散等要求。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第十二条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 托育机构应当设置符合标准的婴幼儿生活用房（用餐区、睡眠区、游戏区、盥洗区、储物区等），人均使用面积不低于3㎡。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收托2岁以下婴幼儿的，应当设置符合有关规定要求的母婴室、配乳区等。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可根据需要，设置服务管理用房（保健室、办公室、安保室等）和后勤保障用房（厨房</w:t>
      </w:r>
      <w:bookmarkStart w:id="7" w:name="_GoBack"/>
      <w:bookmarkEnd w:id="7"/>
      <w:r>
        <w:rPr>
          <w:rFonts w:hint="eastAsia" w:ascii="Times New Roman" w:hAnsi="Times New Roman" w:eastAsia="仿宋" w:cs="宋体"/>
          <w:sz w:val="32"/>
          <w:szCs w:val="32"/>
        </w:rPr>
        <w:t>、库房、消毒房等）。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第十三条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托育机构应当配备符合婴幼儿月龄特点的家具、用具、玩具、图书和游戏材料等，并符合国家安全质量标准和环保标准。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第十四条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托育机构应当设有户外活动场地，配备适宜的户外玩具和游戏设施，人均面积不低于2</w:t>
      </w:r>
      <w:r>
        <w:rPr>
          <w:rFonts w:hint="eastAsia" w:ascii="Times New Roman" w:hAnsi="Times New Roman" w:cs="宋体"/>
          <w:sz w:val="32"/>
          <w:szCs w:val="32"/>
        </w:rPr>
        <w:t>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，且有相应的安全防护措施。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在保障安全的前提下，可利用机构附近的公共场地。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第十五条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托育机构应当设置符合标准要求的安全防护设施设备。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Times New Roman" w:hAnsi="Times New Roman" w:eastAsia="黑体" w:cs="宋体"/>
          <w:bCs/>
          <w:kern w:val="44"/>
          <w:sz w:val="32"/>
          <w:szCs w:val="32"/>
        </w:rPr>
      </w:pPr>
      <w:r>
        <w:rPr>
          <w:rFonts w:ascii="Times New Roman" w:hAnsi="Times New Roman" w:eastAsia="仿宋_GB2312"/>
          <w:sz w:val="32"/>
          <w:szCs w:val="24"/>
        </w:rPr>
        <w:fldChar w:fldCharType="begin"/>
      </w:r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instrText xml:space="preserve">ADDIN CNKISM.UserStyle</w:instrText>
      </w:r>
      <w:r>
        <w:rPr>
          <w:rFonts w:ascii="Times New Roman" w:hAnsi="Times New Roman" w:eastAsia="仿宋_GB2312"/>
          <w:sz w:val="32"/>
          <w:szCs w:val="24"/>
        </w:rPr>
        <w:fldChar w:fldCharType="end"/>
      </w:r>
      <w:bookmarkStart w:id="3" w:name="_Toc533791824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>第四章  人员规模</w:t>
      </w:r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第十六条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托育机构应当根据场地条件、收托婴幼儿规模，合理配置综合管理、保育照护、卫生保健、安全保卫和后勤保障等工作人员。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托育机构负责人负责全面工作，应当具备大专以上学历、有从事儿童保育教育、卫生健康等相关管理工作3年以上的经历，且经托育机构负责人岗位培训合格。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托育人员主要负责婴幼儿照料、看护和保育，应当具有婴幼儿照护专业背景，受过相关婴幼儿保育教育培训。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保育员主要负责照护婴幼儿日常生活，协助托育人员工作。保育员应当具有初中以上学历，受过婴幼儿保育职业培训。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保健员应当具有高中或中专以上学历，经过妇幼保健机构组织的卫生保健专业知识培训。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保安员应当取得公安机关颁发的《保安员证》，并由获得公安机关《保安服务许可证》的保安公司派驻。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第十七条  </w:t>
      </w:r>
      <w:r>
        <w:rPr>
          <w:rFonts w:hint="eastAsia" w:ascii="Times New Roman" w:hAnsi="Times New Roman" w:eastAsia="仿宋_GB2312" w:cs="宋体"/>
          <w:sz w:val="32"/>
          <w:szCs w:val="32"/>
        </w:rPr>
        <w:t>每个独立设置的托育机构收托的婴幼儿不宜超过150人。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第十八条  </w:t>
      </w:r>
      <w:r>
        <w:rPr>
          <w:rFonts w:hint="eastAsia" w:ascii="Times New Roman" w:hAnsi="Times New Roman" w:eastAsia="仿宋_GB2312" w:cs="宋体"/>
          <w:sz w:val="32"/>
          <w:szCs w:val="32"/>
        </w:rPr>
        <w:t>一般设置乳儿班（6-12个月，10人以下）、小托班（12-24个月，15人以下）、大托班（24-36个月，20人以下）三种班型。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18个月以上的婴幼儿可混合编班，每个班不超过18人。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每个班的生活用房应当为独立使用的单元。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第十九条  </w:t>
      </w:r>
      <w:r>
        <w:rPr>
          <w:rFonts w:hint="eastAsia" w:ascii="Times New Roman" w:hAnsi="Times New Roman" w:eastAsia="仿宋_GB2312" w:cs="宋体"/>
          <w:sz w:val="32"/>
          <w:szCs w:val="32"/>
        </w:rPr>
        <w:t>合理配备托育人员和保育员，与婴幼儿的比例应当不低于：乳儿班1:3，小托班1:5，大托班1:7</w:t>
      </w:r>
      <w:bookmarkStart w:id="4" w:name="_Toc533791825"/>
      <w:r>
        <w:rPr>
          <w:rFonts w:hint="eastAsia" w:ascii="Times New Roman" w:hAnsi="Times New Roman" w:eastAsia="仿宋_GB2312" w:cs="宋体"/>
          <w:sz w:val="32"/>
          <w:szCs w:val="32"/>
        </w:rPr>
        <w:t>。每个班至少有1名托育人员。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第二十条  </w:t>
      </w:r>
      <w:r>
        <w:rPr>
          <w:rFonts w:hint="eastAsia" w:ascii="Times New Roman" w:hAnsi="Times New Roman" w:eastAsia="仿宋_GB2312" w:cs="宋体"/>
          <w:sz w:val="32"/>
          <w:szCs w:val="32"/>
        </w:rPr>
        <w:t>参照有关托儿所卫生保健</w:t>
      </w:r>
      <w:r>
        <w:rPr>
          <w:rFonts w:hint="eastAsia" w:ascii="Times New Roman" w:hAnsi="Times New Roman" w:eastAsia="仿宋_GB2312" w:cs="黑体"/>
          <w:sz w:val="32"/>
          <w:szCs w:val="32"/>
        </w:rPr>
        <w:t>规定</w:t>
      </w:r>
      <w:r>
        <w:rPr>
          <w:rFonts w:hint="eastAsia" w:ascii="Times New Roman" w:hAnsi="Times New Roman" w:eastAsia="仿宋_GB2312" w:cs="宋体"/>
          <w:sz w:val="32"/>
          <w:szCs w:val="32"/>
        </w:rPr>
        <w:t>，合理配备保健员、炊事员。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第二十一条  </w:t>
      </w:r>
      <w:r>
        <w:rPr>
          <w:rFonts w:hint="eastAsia" w:ascii="Times New Roman" w:hAnsi="Times New Roman" w:eastAsia="仿宋_GB2312" w:cs="宋体"/>
          <w:sz w:val="32"/>
          <w:szCs w:val="32"/>
        </w:rPr>
        <w:t>每个独立设置的托育机构应当至少有1名保安员在岗。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Times New Roman" w:hAnsi="Times New Roman" w:eastAsia="黑体" w:cs="宋体"/>
          <w:bCs/>
          <w:kern w:val="44"/>
          <w:sz w:val="32"/>
          <w:szCs w:val="32"/>
        </w:rPr>
      </w:pPr>
      <w:bookmarkStart w:id="5" w:name="_Toc533791819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>第五章</w:t>
      </w:r>
      <w:bookmarkEnd w:id="5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 xml:space="preserve">  功能职责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第二十二条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托育机构应当根据不同月龄婴幼儿的生长发育特点，提供专业规范、安全健康的照护服务，促进婴幼儿早期发展。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第二十三条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托育机构应当设置适宜的生活环境和条件，向婴幼儿提供符合生理心理需求、生长发育特点的活动、膳食、睡眠、清洁卫生等服务，做好婴幼儿每日生活安排。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第二十四条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托育机构应当遵循不同月龄婴幼儿的生理、心理和认知发展规律，以游戏为主要形式安排活动，充分尊重个体差异，寓教于乐。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第二十五条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托育机构应当对婴幼儿进行全日饮食、睡眠等生活健康观察，做好日常照护记录，必要时向监护人反馈。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第二十六条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托育机构应当配合卫生健康部门做好疾病预防控制、婴幼儿健康管理等工作。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第二十七条  </w:t>
      </w:r>
      <w:r>
        <w:rPr>
          <w:rFonts w:hint="eastAsia" w:ascii="Times New Roman" w:hAnsi="Times New Roman" w:eastAsia="仿宋_GB2312" w:cs="宋体"/>
          <w:sz w:val="32"/>
          <w:szCs w:val="32"/>
        </w:rPr>
        <w:t>托育机构可通过入户指导、亲子活动、家长课堂等方式，利用互联网等信息化手段，为家庭和社区提供科学育儿指导服务。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宋体"/>
          <w:sz w:val="32"/>
          <w:szCs w:val="32"/>
        </w:rPr>
      </w:pPr>
    </w:p>
    <w:bookmarkEnd w:id="4"/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Times New Roman" w:hAnsi="Times New Roman" w:eastAsia="黑体" w:cs="宋体"/>
          <w:bCs/>
          <w:kern w:val="44"/>
          <w:sz w:val="32"/>
          <w:szCs w:val="32"/>
        </w:rPr>
      </w:pPr>
      <w:bookmarkStart w:id="6" w:name="_Toc533791827"/>
      <w:r>
        <w:rPr>
          <w:rFonts w:hint="eastAsia" w:ascii="Times New Roman" w:hAnsi="Times New Roman" w:eastAsia="黑体" w:cs="宋体"/>
          <w:bCs/>
          <w:kern w:val="44"/>
          <w:sz w:val="32"/>
          <w:szCs w:val="32"/>
        </w:rPr>
        <w:t>第六章  附  则</w:t>
      </w:r>
      <w:bookmarkEnd w:id="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第二十八条 </w:t>
      </w:r>
      <w:r>
        <w:rPr>
          <w:rFonts w:hint="eastAsia" w:ascii="Times New Roman" w:hAnsi="Times New Roman" w:eastAsia="方正仿宋_GBK" w:cs="黑体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宋体"/>
          <w:sz w:val="32"/>
          <w:szCs w:val="32"/>
        </w:rPr>
        <w:t>各省、自治区、直辖市卫生健康行政部门可根据本标准制订具体实施办法。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第二十九条  </w:t>
      </w:r>
      <w:r>
        <w:rPr>
          <w:rFonts w:hint="eastAsia" w:ascii="Times New Roman" w:hAnsi="Times New Roman" w:eastAsia="仿宋_GB2312" w:cs="宋体"/>
          <w:sz w:val="32"/>
          <w:szCs w:val="32"/>
        </w:rPr>
        <w:t>本标准自2019年  月  日起施行。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  <w:lang w:val="en-US"/>
                      </w:rPr>
                      <w:fldChar w:fldCharType="begin"/>
                    </w:r>
                    <w:r>
                      <w:rPr>
                        <w:sz w:val="1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en-US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75359"/>
    <w:rsid w:val="61D753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2019-07-08T12:01:00Z</dcterms:created>
  <dc:creator>Administrator</dc:creator>
  <cp:lastModifiedBy>Administrator</cp:lastModifiedBy>
  <dcterms:modified xsi:type="dcterms:W3CDTF">2019-07-08T12:02:00Z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