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620" w:lineRule="exact"/>
        <w:rPr>
          <w:rFonts w:hint="eastAsia" w:ascii="黑体" w:hAnsi="黑体" w:eastAsia="黑体"/>
          <w:sz w:val="28"/>
          <w:szCs w:val="28"/>
        </w:rPr>
      </w:pPr>
      <w:r>
        <w:rPr>
          <w:rFonts w:hint="eastAsia" w:ascii="黑体" w:hAnsi="黑体" w:eastAsia="黑体"/>
          <w:szCs w:val="28"/>
        </w:rPr>
        <w:t>附件</w:t>
      </w:r>
    </w:p>
    <w:p>
      <w:pPr>
        <w:spacing w:line="620" w:lineRule="exact"/>
        <w:jc w:val="center"/>
        <w:rPr>
          <w:rFonts w:hint="eastAsia" w:eastAsia="宋体"/>
          <w:b/>
          <w:color w:val="000000"/>
          <w:spacing w:val="-20"/>
          <w:sz w:val="44"/>
          <w:szCs w:val="44"/>
        </w:rPr>
      </w:pPr>
      <w:r>
        <w:rPr>
          <w:rFonts w:eastAsia="宋体"/>
          <w:b/>
          <w:color w:val="000000"/>
          <w:spacing w:val="-20"/>
          <w:sz w:val="44"/>
          <w:szCs w:val="44"/>
        </w:rPr>
        <w:t>关于开展紧密型县域医疗卫生共同体建设</w:t>
      </w:r>
    </w:p>
    <w:p>
      <w:pPr>
        <w:spacing w:line="620" w:lineRule="exact"/>
        <w:jc w:val="center"/>
        <w:rPr>
          <w:rFonts w:eastAsia="宋体"/>
          <w:b/>
          <w:color w:val="000000"/>
          <w:spacing w:val="-20"/>
          <w:sz w:val="44"/>
          <w:szCs w:val="44"/>
        </w:rPr>
      </w:pPr>
      <w:r>
        <w:rPr>
          <w:rFonts w:hint="eastAsia" w:eastAsia="宋体"/>
          <w:b/>
          <w:color w:val="000000"/>
          <w:spacing w:val="-20"/>
          <w:sz w:val="44"/>
          <w:szCs w:val="44"/>
        </w:rPr>
        <w:t>试点</w:t>
      </w:r>
      <w:r>
        <w:rPr>
          <w:rFonts w:eastAsia="宋体"/>
          <w:b/>
          <w:color w:val="000000"/>
          <w:spacing w:val="-20"/>
          <w:sz w:val="44"/>
          <w:szCs w:val="44"/>
        </w:rPr>
        <w:t>的指导方案</w:t>
      </w:r>
    </w:p>
    <w:p>
      <w:pPr>
        <w:spacing w:line="620" w:lineRule="exact"/>
        <w:jc w:val="center"/>
        <w:rPr>
          <w:rFonts w:eastAsia="宋体"/>
          <w:b/>
          <w:color w:val="000000"/>
          <w:spacing w:val="-20"/>
          <w:sz w:val="44"/>
          <w:szCs w:val="44"/>
        </w:rPr>
      </w:pPr>
    </w:p>
    <w:p>
      <w:pPr>
        <w:spacing w:line="620" w:lineRule="exact"/>
        <w:ind w:firstLine="640" w:firstLineChars="200"/>
        <w:rPr>
          <w:color w:val="000000"/>
          <w:szCs w:val="32"/>
        </w:rPr>
      </w:pPr>
      <w:r>
        <w:rPr>
          <w:rFonts w:hint="eastAsia"/>
          <w:color w:val="000000"/>
          <w:szCs w:val="32"/>
        </w:rPr>
        <w:t>为推动健康中国建设，更好实施分级诊疗和满足群众健康需求，现就做好紧密型</w:t>
      </w:r>
      <w:r>
        <w:rPr>
          <w:color w:val="000000"/>
          <w:szCs w:val="32"/>
        </w:rPr>
        <w:t>县域医疗卫生共同体</w:t>
      </w:r>
      <w:r>
        <w:rPr>
          <w:rFonts w:hint="eastAsia"/>
          <w:color w:val="000000"/>
          <w:szCs w:val="32"/>
        </w:rPr>
        <w:t>（以下简称紧密型医共体）建设试点制定如下</w:t>
      </w:r>
      <w:r>
        <w:rPr>
          <w:color w:val="000000"/>
          <w:szCs w:val="32"/>
        </w:rPr>
        <w:t>方案</w:t>
      </w:r>
      <w:r>
        <w:rPr>
          <w:rFonts w:hint="eastAsia"/>
          <w:color w:val="000000"/>
          <w:szCs w:val="32"/>
        </w:rPr>
        <w:t>。</w:t>
      </w:r>
    </w:p>
    <w:p>
      <w:pPr>
        <w:spacing w:line="620" w:lineRule="exact"/>
        <w:ind w:firstLine="800" w:firstLineChars="250"/>
        <w:rPr>
          <w:rFonts w:eastAsia="黑体"/>
          <w:bCs/>
          <w:color w:val="000000"/>
          <w:szCs w:val="32"/>
        </w:rPr>
      </w:pPr>
      <w:r>
        <w:rPr>
          <w:rFonts w:eastAsia="黑体"/>
          <w:bCs/>
          <w:color w:val="000000"/>
          <w:szCs w:val="32"/>
        </w:rPr>
        <w:t>一、基本原则</w:t>
      </w:r>
    </w:p>
    <w:p>
      <w:pPr>
        <w:adjustRightInd w:val="0"/>
        <w:snapToGrid w:val="0"/>
        <w:spacing w:line="620" w:lineRule="exact"/>
        <w:ind w:firstLine="643" w:firstLineChars="200"/>
        <w:rPr>
          <w:color w:val="000000"/>
          <w:szCs w:val="32"/>
        </w:rPr>
      </w:pPr>
      <w:r>
        <w:rPr>
          <w:rFonts w:eastAsia="楷体_GB2312"/>
          <w:b/>
          <w:bCs/>
          <w:color w:val="000000"/>
          <w:szCs w:val="32"/>
        </w:rPr>
        <w:t>（一）政府主导，明确定位。</w:t>
      </w:r>
      <w:r>
        <w:rPr>
          <w:color w:val="000000"/>
          <w:szCs w:val="32"/>
        </w:rPr>
        <w:t>坚持政府主导，根据区域内医疗</w:t>
      </w:r>
      <w:r>
        <w:rPr>
          <w:rFonts w:hint="eastAsia"/>
          <w:color w:val="000000"/>
          <w:szCs w:val="32"/>
        </w:rPr>
        <w:t>卫生</w:t>
      </w:r>
      <w:r>
        <w:rPr>
          <w:color w:val="000000"/>
          <w:szCs w:val="32"/>
        </w:rPr>
        <w:t>资源结构与布局，</w:t>
      </w:r>
      <w:r>
        <w:rPr>
          <w:rFonts w:hint="eastAsia"/>
          <w:color w:val="000000"/>
          <w:szCs w:val="32"/>
        </w:rPr>
        <w:t>有序推进医共体建设；</w:t>
      </w:r>
      <w:r>
        <w:rPr>
          <w:color w:val="000000"/>
          <w:szCs w:val="32"/>
        </w:rPr>
        <w:t>强化政府办医责任，落实财政投入，切实维护和保障公立医疗卫生机构的公益性。</w:t>
      </w:r>
      <w:r>
        <w:rPr>
          <w:rFonts w:hint="eastAsia"/>
          <w:color w:val="000000"/>
          <w:szCs w:val="32"/>
        </w:rPr>
        <w:t>坚持基层医疗卫生机构防治结合的功能定位，医共体内成员单位的职责任务原则上保持不变。</w:t>
      </w:r>
      <w:r>
        <w:rPr>
          <w:color w:val="000000"/>
          <w:szCs w:val="32"/>
        </w:rPr>
        <w:t xml:space="preserve"> </w:t>
      </w:r>
    </w:p>
    <w:p>
      <w:pPr>
        <w:adjustRightInd w:val="0"/>
        <w:snapToGrid w:val="0"/>
        <w:spacing w:line="620" w:lineRule="exact"/>
        <w:ind w:firstLine="643" w:firstLineChars="200"/>
        <w:rPr>
          <w:color w:val="000000"/>
          <w:szCs w:val="32"/>
        </w:rPr>
      </w:pPr>
      <w:r>
        <w:rPr>
          <w:rFonts w:eastAsia="楷体_GB2312"/>
          <w:b/>
          <w:bCs/>
          <w:color w:val="000000"/>
          <w:szCs w:val="32"/>
        </w:rPr>
        <w:t>（二）权责明确，分工协作。</w:t>
      </w:r>
      <w:r>
        <w:rPr>
          <w:color w:val="000000"/>
          <w:szCs w:val="32"/>
        </w:rPr>
        <w:t>医共体</w:t>
      </w:r>
      <w:r>
        <w:rPr>
          <w:rFonts w:hint="eastAsia"/>
          <w:color w:val="000000"/>
          <w:szCs w:val="32"/>
        </w:rPr>
        <w:t>牵头</w:t>
      </w:r>
      <w:r>
        <w:rPr>
          <w:color w:val="000000"/>
          <w:szCs w:val="32"/>
        </w:rPr>
        <w:t>医</w:t>
      </w:r>
      <w:r>
        <w:rPr>
          <w:rFonts w:hint="eastAsia"/>
          <w:color w:val="000000"/>
          <w:szCs w:val="32"/>
        </w:rPr>
        <w:t>疗机构</w:t>
      </w:r>
      <w:r>
        <w:rPr>
          <w:color w:val="000000"/>
          <w:szCs w:val="32"/>
        </w:rPr>
        <w:t>重点承担急危重症</w:t>
      </w:r>
      <w:r>
        <w:rPr>
          <w:rFonts w:hint="eastAsia"/>
          <w:color w:val="000000"/>
          <w:szCs w:val="32"/>
        </w:rPr>
        <w:t>患者</w:t>
      </w:r>
      <w:r>
        <w:rPr>
          <w:color w:val="000000"/>
          <w:szCs w:val="32"/>
        </w:rPr>
        <w:t>的救治和疑难复杂疾病向上转诊服务</w:t>
      </w:r>
      <w:r>
        <w:rPr>
          <w:rFonts w:hint="eastAsia"/>
          <w:color w:val="000000"/>
          <w:szCs w:val="32"/>
        </w:rPr>
        <w:t>，统筹管理医共体内疾病预防控制工作。</w:t>
      </w:r>
      <w:r>
        <w:rPr>
          <w:color w:val="000000"/>
          <w:szCs w:val="32"/>
        </w:rPr>
        <w:t>基层医疗卫生机构</w:t>
      </w:r>
      <w:r>
        <w:rPr>
          <w:rFonts w:hint="eastAsia"/>
          <w:color w:val="000000"/>
          <w:szCs w:val="32"/>
        </w:rPr>
        <w:t>提供常见病、多发病诊疗服务，</w:t>
      </w:r>
      <w:r>
        <w:rPr>
          <w:color w:val="000000"/>
          <w:szCs w:val="32"/>
        </w:rPr>
        <w:t>重点为诊断明确、病情稳定的慢性病患者、康复期患者提供接续性医疗卫生服务</w:t>
      </w:r>
      <w:r>
        <w:rPr>
          <w:rFonts w:hint="eastAsia"/>
          <w:color w:val="000000"/>
          <w:szCs w:val="32"/>
        </w:rPr>
        <w:t>，并按要求落实基本公共卫生服务和重大公共卫生服务</w:t>
      </w:r>
      <w:r>
        <w:rPr>
          <w:color w:val="000000"/>
          <w:szCs w:val="32"/>
        </w:rPr>
        <w:t>。</w:t>
      </w:r>
    </w:p>
    <w:p>
      <w:pPr>
        <w:adjustRightInd w:val="0"/>
        <w:snapToGrid w:val="0"/>
        <w:spacing w:line="620" w:lineRule="exact"/>
        <w:ind w:firstLine="643" w:firstLineChars="200"/>
        <w:rPr>
          <w:color w:val="000000"/>
          <w:szCs w:val="32"/>
        </w:rPr>
      </w:pPr>
      <w:r>
        <w:rPr>
          <w:rFonts w:eastAsia="楷体_GB2312"/>
          <w:b/>
          <w:bCs/>
          <w:color w:val="000000"/>
          <w:szCs w:val="32"/>
        </w:rPr>
        <w:t>（三）资源下沉，提升能力。</w:t>
      </w:r>
      <w:r>
        <w:rPr>
          <w:color w:val="000000"/>
          <w:szCs w:val="32"/>
        </w:rPr>
        <w:t>整合区域医疗</w:t>
      </w:r>
      <w:r>
        <w:rPr>
          <w:rFonts w:hint="eastAsia"/>
          <w:color w:val="000000"/>
          <w:szCs w:val="32"/>
        </w:rPr>
        <w:t>卫生</w:t>
      </w:r>
      <w:r>
        <w:rPr>
          <w:color w:val="000000"/>
          <w:szCs w:val="32"/>
        </w:rPr>
        <w:t>资源</w:t>
      </w:r>
      <w:r>
        <w:rPr>
          <w:rFonts w:hint="eastAsia"/>
          <w:color w:val="000000"/>
          <w:szCs w:val="32"/>
        </w:rPr>
        <w:t>，推进县域医疗卫生资源</w:t>
      </w:r>
      <w:r>
        <w:rPr>
          <w:color w:val="000000"/>
          <w:szCs w:val="32"/>
        </w:rPr>
        <w:t>共享，促进优质医疗</w:t>
      </w:r>
      <w:r>
        <w:rPr>
          <w:rFonts w:hint="eastAsia"/>
          <w:color w:val="000000"/>
          <w:szCs w:val="32"/>
        </w:rPr>
        <w:t>卫生</w:t>
      </w:r>
      <w:r>
        <w:rPr>
          <w:color w:val="000000"/>
          <w:szCs w:val="32"/>
        </w:rPr>
        <w:t>资源下沉</w:t>
      </w:r>
      <w:r>
        <w:rPr>
          <w:rFonts w:hint="eastAsia"/>
          <w:color w:val="000000"/>
          <w:szCs w:val="32"/>
        </w:rPr>
        <w:t>到</w:t>
      </w:r>
      <w:r>
        <w:rPr>
          <w:color w:val="000000"/>
          <w:szCs w:val="32"/>
        </w:rPr>
        <w:t>基层。</w:t>
      </w:r>
      <w:r>
        <w:rPr>
          <w:rFonts w:hint="eastAsia"/>
          <w:color w:val="000000"/>
          <w:szCs w:val="32"/>
        </w:rPr>
        <w:t>改革</w:t>
      </w:r>
      <w:r>
        <w:rPr>
          <w:color w:val="000000"/>
          <w:szCs w:val="32"/>
        </w:rPr>
        <w:t>完善</w:t>
      </w:r>
      <w:r>
        <w:rPr>
          <w:rFonts w:hint="eastAsia"/>
          <w:color w:val="000000"/>
          <w:szCs w:val="32"/>
        </w:rPr>
        <w:t>县域</w:t>
      </w:r>
      <w:r>
        <w:rPr>
          <w:color w:val="000000"/>
          <w:szCs w:val="32"/>
        </w:rPr>
        <w:t>医疗卫生服务体系，推进县乡一体、乡村一体管理，提高县域医疗卫生服务体系整体绩效</w:t>
      </w:r>
      <w:r>
        <w:rPr>
          <w:rFonts w:hint="eastAsia"/>
          <w:color w:val="000000"/>
          <w:szCs w:val="32"/>
        </w:rPr>
        <w:t>和基层医疗卫生服务能力</w:t>
      </w:r>
      <w:r>
        <w:rPr>
          <w:color w:val="000000"/>
          <w:szCs w:val="32"/>
        </w:rPr>
        <w:t>。</w:t>
      </w:r>
    </w:p>
    <w:p>
      <w:pPr>
        <w:adjustRightInd w:val="0"/>
        <w:snapToGrid w:val="0"/>
        <w:spacing w:line="620" w:lineRule="exact"/>
        <w:ind w:firstLine="643" w:firstLineChars="200"/>
        <w:rPr>
          <w:rFonts w:eastAsia="黑体"/>
          <w:color w:val="000000"/>
          <w:szCs w:val="32"/>
        </w:rPr>
      </w:pPr>
      <w:r>
        <w:rPr>
          <w:rFonts w:eastAsia="楷体_GB2312"/>
          <w:b/>
          <w:bCs/>
          <w:color w:val="000000"/>
          <w:szCs w:val="32"/>
        </w:rPr>
        <w:t>（四）创新机制，群众受益。</w:t>
      </w:r>
      <w:r>
        <w:rPr>
          <w:color w:val="000000"/>
          <w:szCs w:val="32"/>
        </w:rPr>
        <w:t>发挥基层首创精神</w:t>
      </w:r>
      <w:r>
        <w:rPr>
          <w:rFonts w:hint="eastAsia"/>
          <w:color w:val="000000"/>
          <w:szCs w:val="32"/>
        </w:rPr>
        <w:t>，</w:t>
      </w:r>
      <w:r>
        <w:rPr>
          <w:color w:val="000000"/>
          <w:szCs w:val="32"/>
        </w:rPr>
        <w:t>加强</w:t>
      </w:r>
      <w:r>
        <w:rPr>
          <w:rFonts w:hint="eastAsia"/>
          <w:color w:val="000000"/>
          <w:szCs w:val="32"/>
        </w:rPr>
        <w:t>“三医”</w:t>
      </w:r>
      <w:r>
        <w:rPr>
          <w:color w:val="000000"/>
          <w:szCs w:val="32"/>
        </w:rPr>
        <w:t>联动，</w:t>
      </w:r>
      <w:r>
        <w:rPr>
          <w:rFonts w:hint="eastAsia"/>
          <w:color w:val="000000"/>
          <w:szCs w:val="32"/>
        </w:rPr>
        <w:t>进一步</w:t>
      </w:r>
      <w:r>
        <w:rPr>
          <w:color w:val="000000"/>
          <w:szCs w:val="32"/>
        </w:rPr>
        <w:t>健全维护公益性、调动积极性和保障可持续的</w:t>
      </w:r>
      <w:r>
        <w:rPr>
          <w:rFonts w:hint="eastAsia"/>
          <w:color w:val="000000"/>
          <w:szCs w:val="32"/>
        </w:rPr>
        <w:t>运行</w:t>
      </w:r>
      <w:r>
        <w:rPr>
          <w:color w:val="000000"/>
          <w:szCs w:val="32"/>
        </w:rPr>
        <w:t>机制。</w:t>
      </w:r>
      <w:r>
        <w:rPr>
          <w:rFonts w:hint="eastAsia"/>
          <w:color w:val="000000"/>
          <w:szCs w:val="32"/>
        </w:rPr>
        <w:t>坚持以</w:t>
      </w:r>
      <w:r>
        <w:rPr>
          <w:color w:val="000000"/>
          <w:szCs w:val="32"/>
        </w:rPr>
        <w:t>居民健康为中心</w:t>
      </w:r>
      <w:r>
        <w:rPr>
          <w:rFonts w:hint="eastAsia"/>
          <w:color w:val="000000"/>
          <w:szCs w:val="32"/>
        </w:rPr>
        <w:t>，</w:t>
      </w:r>
      <w:r>
        <w:rPr>
          <w:color w:val="000000"/>
          <w:szCs w:val="32"/>
        </w:rPr>
        <w:t>优化服务流程和体验</w:t>
      </w:r>
      <w:r>
        <w:rPr>
          <w:rFonts w:hint="eastAsia"/>
          <w:color w:val="000000"/>
          <w:szCs w:val="32"/>
        </w:rPr>
        <w:t>，努力</w:t>
      </w:r>
      <w:r>
        <w:rPr>
          <w:color w:val="000000"/>
          <w:szCs w:val="32"/>
        </w:rPr>
        <w:t>为群众提供</w:t>
      </w:r>
      <w:r>
        <w:rPr>
          <w:rFonts w:hint="eastAsia"/>
          <w:color w:val="000000"/>
          <w:szCs w:val="32"/>
        </w:rPr>
        <w:t>优质、</w:t>
      </w:r>
      <w:r>
        <w:rPr>
          <w:color w:val="000000"/>
          <w:szCs w:val="32"/>
        </w:rPr>
        <w:t>方便</w:t>
      </w:r>
      <w:r>
        <w:rPr>
          <w:rFonts w:hint="eastAsia"/>
          <w:color w:val="000000"/>
          <w:szCs w:val="32"/>
        </w:rPr>
        <w:t>、</w:t>
      </w:r>
      <w:r>
        <w:rPr>
          <w:color w:val="000000"/>
          <w:szCs w:val="32"/>
        </w:rPr>
        <w:t>经济</w:t>
      </w:r>
      <w:r>
        <w:rPr>
          <w:rFonts w:hint="eastAsia"/>
          <w:color w:val="000000"/>
          <w:szCs w:val="32"/>
        </w:rPr>
        <w:t>的整合型医疗卫生</w:t>
      </w:r>
      <w:r>
        <w:rPr>
          <w:color w:val="000000"/>
          <w:szCs w:val="32"/>
        </w:rPr>
        <w:t>服务。</w:t>
      </w:r>
    </w:p>
    <w:p>
      <w:pPr>
        <w:spacing w:line="620" w:lineRule="exact"/>
        <w:ind w:firstLine="640" w:firstLineChars="200"/>
        <w:rPr>
          <w:rFonts w:hint="eastAsia" w:eastAsia="黑体"/>
          <w:color w:val="000000"/>
          <w:szCs w:val="32"/>
        </w:rPr>
      </w:pPr>
      <w:r>
        <w:rPr>
          <w:rFonts w:hint="eastAsia" w:eastAsia="黑体"/>
          <w:color w:val="000000"/>
          <w:szCs w:val="32"/>
        </w:rPr>
        <w:t>二、工作目标</w:t>
      </w:r>
    </w:p>
    <w:p>
      <w:pPr>
        <w:spacing w:line="620" w:lineRule="exact"/>
        <w:ind w:firstLine="640" w:firstLineChars="200"/>
        <w:rPr>
          <w:rFonts w:hint="eastAsia"/>
          <w:color w:val="000000"/>
          <w:szCs w:val="32"/>
        </w:rPr>
      </w:pPr>
      <w:r>
        <w:rPr>
          <w:rFonts w:hint="eastAsia"/>
          <w:color w:val="000000"/>
          <w:szCs w:val="32"/>
        </w:rPr>
        <w:t>通过紧密型医共体建设，县域医疗卫生服务能力明显提升，医保基金得到有效利用，居民医药费用负担合理控制，有序就医格局基本形成。力争到2020年底，县域就诊率达到90%，县域内基层就诊率达到65%左右，基层医疗卫生机构有能力开展的技术、项目不断增加。</w:t>
      </w:r>
    </w:p>
    <w:p>
      <w:pPr>
        <w:spacing w:line="620" w:lineRule="exact"/>
        <w:ind w:firstLine="640" w:firstLineChars="200"/>
        <w:rPr>
          <w:rFonts w:eastAsia="黑体"/>
          <w:color w:val="000000"/>
          <w:szCs w:val="32"/>
        </w:rPr>
      </w:pPr>
      <w:r>
        <w:rPr>
          <w:rFonts w:hint="eastAsia" w:eastAsia="黑体"/>
          <w:color w:val="000000"/>
          <w:szCs w:val="32"/>
        </w:rPr>
        <w:t>三</w:t>
      </w:r>
      <w:r>
        <w:rPr>
          <w:rFonts w:eastAsia="黑体"/>
          <w:color w:val="000000"/>
          <w:szCs w:val="32"/>
        </w:rPr>
        <w:t>、工作内容</w:t>
      </w:r>
    </w:p>
    <w:p>
      <w:pPr>
        <w:spacing w:line="620" w:lineRule="exact"/>
        <w:ind w:firstLine="643" w:firstLineChars="200"/>
        <w:rPr>
          <w:rFonts w:eastAsia="楷体_GB2312"/>
          <w:b/>
          <w:bCs/>
          <w:color w:val="000000"/>
          <w:szCs w:val="32"/>
        </w:rPr>
      </w:pPr>
      <w:r>
        <w:rPr>
          <w:rFonts w:eastAsia="楷体_GB2312"/>
          <w:b/>
          <w:bCs/>
          <w:color w:val="000000"/>
          <w:szCs w:val="32"/>
        </w:rPr>
        <w:t>（一）完善县域医疗卫生服务体系</w:t>
      </w:r>
      <w:r>
        <w:rPr>
          <w:rFonts w:hint="eastAsia" w:eastAsia="楷体_GB2312"/>
          <w:b/>
          <w:bCs/>
          <w:color w:val="000000"/>
          <w:szCs w:val="32"/>
        </w:rPr>
        <w:t>。</w:t>
      </w:r>
    </w:p>
    <w:p>
      <w:pPr>
        <w:spacing w:line="620" w:lineRule="exact"/>
        <w:ind w:firstLine="640" w:firstLineChars="200"/>
        <w:rPr>
          <w:color w:val="000000"/>
          <w:szCs w:val="32"/>
        </w:rPr>
      </w:pPr>
      <w:r>
        <w:rPr>
          <w:bCs/>
          <w:color w:val="000000"/>
          <w:szCs w:val="32"/>
        </w:rPr>
        <w:t>1.</w:t>
      </w:r>
      <w:r>
        <w:rPr>
          <w:rFonts w:hint="eastAsia" w:ascii="仿宋_GB2312" w:hAnsi="仿宋_GB2312" w:cs="仿宋_GB2312"/>
          <w:bCs/>
          <w:color w:val="000000"/>
          <w:szCs w:val="32"/>
        </w:rPr>
        <w:t>整合县乡医疗卫生资源。</w:t>
      </w:r>
      <w:r>
        <w:rPr>
          <w:color w:val="000000"/>
          <w:szCs w:val="32"/>
        </w:rPr>
        <w:t>每个县根据地理位置、服务人口、现有医疗卫生机构设置</w:t>
      </w:r>
      <w:r>
        <w:rPr>
          <w:rFonts w:hint="eastAsia"/>
          <w:color w:val="000000"/>
          <w:szCs w:val="32"/>
        </w:rPr>
        <w:t>和</w:t>
      </w:r>
      <w:r>
        <w:rPr>
          <w:color w:val="000000"/>
          <w:szCs w:val="32"/>
        </w:rPr>
        <w:t>布局等情况，组建若干个（一般为1－3个）以县级医疗机构为龙头、其他若干家县级医疗机构及乡镇卫生院</w:t>
      </w:r>
      <w:r>
        <w:rPr>
          <w:szCs w:val="32"/>
        </w:rPr>
        <w:t>、</w:t>
      </w:r>
      <w:r>
        <w:rPr>
          <w:color w:val="000000"/>
          <w:szCs w:val="32"/>
        </w:rPr>
        <w:t>社区卫生服务中心为成员单位的紧密型医共体。医共体牵头</w:t>
      </w:r>
      <w:r>
        <w:rPr>
          <w:rFonts w:hint="eastAsia"/>
          <w:color w:val="000000"/>
          <w:szCs w:val="32"/>
        </w:rPr>
        <w:t>机构</w:t>
      </w:r>
      <w:r>
        <w:rPr>
          <w:color w:val="000000"/>
          <w:szCs w:val="32"/>
        </w:rPr>
        <w:t>原则上为二级甲等以上医</w:t>
      </w:r>
      <w:r>
        <w:rPr>
          <w:rFonts w:hint="eastAsia"/>
          <w:color w:val="000000"/>
          <w:szCs w:val="32"/>
        </w:rPr>
        <w:t>疗机构</w:t>
      </w:r>
      <w:r>
        <w:rPr>
          <w:color w:val="000000"/>
          <w:szCs w:val="32"/>
        </w:rPr>
        <w:t>。医疗服务能力达到二级医院水平</w:t>
      </w:r>
      <w:r>
        <w:rPr>
          <w:rFonts w:hint="eastAsia"/>
          <w:color w:val="000000"/>
          <w:szCs w:val="32"/>
        </w:rPr>
        <w:t>的</w:t>
      </w:r>
      <w:r>
        <w:rPr>
          <w:color w:val="000000"/>
          <w:szCs w:val="32"/>
        </w:rPr>
        <w:t>基层医疗卫生机构可牵头组建医共体。鼓励社会力量办医疗机构和康复院、护理院加入医共体。医共体内成员单位法人资格</w:t>
      </w:r>
      <w:r>
        <w:rPr>
          <w:rFonts w:hint="eastAsia"/>
          <w:color w:val="000000"/>
          <w:szCs w:val="32"/>
        </w:rPr>
        <w:t>保持不变</w:t>
      </w:r>
      <w:r>
        <w:rPr>
          <w:color w:val="000000"/>
          <w:szCs w:val="32"/>
        </w:rPr>
        <w:t>。</w:t>
      </w:r>
    </w:p>
    <w:p>
      <w:pPr>
        <w:adjustRightInd w:val="0"/>
        <w:snapToGrid w:val="0"/>
        <w:spacing w:line="620" w:lineRule="exact"/>
        <w:ind w:firstLine="637" w:firstLineChars="199"/>
        <w:rPr>
          <w:rFonts w:hint="eastAsia"/>
          <w:b/>
          <w:color w:val="000000"/>
          <w:szCs w:val="32"/>
        </w:rPr>
      </w:pPr>
      <w:r>
        <w:rPr>
          <w:bCs/>
          <w:color w:val="000000"/>
          <w:szCs w:val="32"/>
        </w:rPr>
        <w:t>2.</w:t>
      </w:r>
      <w:r>
        <w:rPr>
          <w:rFonts w:hint="eastAsia" w:ascii="仿宋_GB2312" w:hAnsi="仿宋_GB2312" w:cs="仿宋_GB2312"/>
          <w:bCs/>
          <w:color w:val="000000"/>
          <w:szCs w:val="32"/>
        </w:rPr>
        <w:t>加强医联体建设和乡村一体化管理。</w:t>
      </w:r>
      <w:r>
        <w:rPr>
          <w:rFonts w:hint="eastAsia"/>
          <w:color w:val="000000"/>
          <w:szCs w:val="32"/>
        </w:rPr>
        <w:t>充分发挥城市三级公立医院的作用，与医共体牵头机构组建多种形式的医联体，通过专科共建、临床带教、业务指导、教学查房、科研和项目协作等多种方式，提升牵头机构医疗服务能力与管理水平。稳步推进乡村一体化管理，鼓励乡镇卫生院对村卫生室实行行政、人员、业务、药品、财务、绩效为主要内容的一体化管理；探索实施乡村医生“县招、乡管、村用”，进一步保障其收入待遇。</w:t>
      </w:r>
    </w:p>
    <w:p>
      <w:pPr>
        <w:adjustRightInd w:val="0"/>
        <w:snapToGrid w:val="0"/>
        <w:spacing w:line="620" w:lineRule="exact"/>
        <w:ind w:firstLine="637" w:firstLineChars="199"/>
        <w:rPr>
          <w:color w:val="000000"/>
          <w:szCs w:val="32"/>
        </w:rPr>
      </w:pPr>
      <w:r>
        <w:rPr>
          <w:bCs/>
          <w:color w:val="000000"/>
          <w:szCs w:val="32"/>
        </w:rPr>
        <w:t>3.</w:t>
      </w:r>
      <w:r>
        <w:rPr>
          <w:rFonts w:hint="eastAsia" w:ascii="仿宋_GB2312" w:hAnsi="仿宋_GB2312" w:cs="仿宋_GB2312"/>
          <w:bCs/>
          <w:color w:val="000000"/>
          <w:szCs w:val="32"/>
        </w:rPr>
        <w:t>完善医疗卫生资源集约配置。</w:t>
      </w:r>
      <w:r>
        <w:rPr>
          <w:color w:val="000000"/>
          <w:szCs w:val="32"/>
        </w:rPr>
        <w:t>按照精简、高效的原则，鼓励实行医共体</w:t>
      </w:r>
      <w:r>
        <w:rPr>
          <w:rFonts w:hint="eastAsia"/>
          <w:color w:val="000000"/>
          <w:szCs w:val="32"/>
        </w:rPr>
        <w:t>内</w:t>
      </w:r>
      <w:r>
        <w:rPr>
          <w:color w:val="000000"/>
          <w:szCs w:val="32"/>
        </w:rPr>
        <w:t>行政管理、业务</w:t>
      </w:r>
      <w:r>
        <w:rPr>
          <w:rFonts w:hint="eastAsia"/>
          <w:color w:val="000000"/>
          <w:szCs w:val="32"/>
        </w:rPr>
        <w:t>管理</w:t>
      </w:r>
      <w:r>
        <w:rPr>
          <w:color w:val="000000"/>
          <w:szCs w:val="32"/>
        </w:rPr>
        <w:t>、后勤服务、信息系统等统一运作，提高服务效率，降低运行成本。医共体实行药品耗材统一管理，统一用药目录、统一采购配送、统一支付货款。有条件的地区，</w:t>
      </w:r>
      <w:r>
        <w:rPr>
          <w:rFonts w:hint="eastAsia"/>
          <w:color w:val="000000"/>
          <w:szCs w:val="32"/>
        </w:rPr>
        <w:t>要</w:t>
      </w:r>
      <w:r>
        <w:rPr>
          <w:color w:val="000000"/>
          <w:szCs w:val="32"/>
        </w:rPr>
        <w:t>打破</w:t>
      </w:r>
      <w:r>
        <w:rPr>
          <w:rFonts w:hint="eastAsia"/>
          <w:color w:val="000000"/>
          <w:szCs w:val="32"/>
        </w:rPr>
        <w:t>县域内不同</w:t>
      </w:r>
      <w:r>
        <w:rPr>
          <w:color w:val="000000"/>
          <w:szCs w:val="32"/>
        </w:rPr>
        <w:t>医共体之间的区别</w:t>
      </w:r>
      <w:r>
        <w:rPr>
          <w:rFonts w:hint="eastAsia"/>
          <w:color w:val="000000"/>
          <w:szCs w:val="32"/>
        </w:rPr>
        <w:t>，</w:t>
      </w:r>
      <w:r>
        <w:rPr>
          <w:color w:val="000000"/>
          <w:szCs w:val="32"/>
        </w:rPr>
        <w:t>探索县域内药品耗材</w:t>
      </w:r>
      <w:r>
        <w:rPr>
          <w:rFonts w:hint="eastAsia"/>
          <w:color w:val="000000"/>
          <w:szCs w:val="32"/>
        </w:rPr>
        <w:t>的</w:t>
      </w:r>
      <w:r>
        <w:rPr>
          <w:color w:val="000000"/>
          <w:szCs w:val="32"/>
        </w:rPr>
        <w:t>统一管理</w:t>
      </w:r>
      <w:r>
        <w:rPr>
          <w:rFonts w:hint="eastAsia"/>
          <w:color w:val="000000"/>
          <w:szCs w:val="32"/>
        </w:rPr>
        <w:t>和采购配送等</w:t>
      </w:r>
      <w:r>
        <w:rPr>
          <w:color w:val="000000"/>
          <w:szCs w:val="32"/>
        </w:rPr>
        <w:t>。鼓励以县为单位，建立开放共享的影像、心电、病理诊断和医学检验等中心，推动基层检查、上级诊断</w:t>
      </w:r>
      <w:r>
        <w:rPr>
          <w:rFonts w:hint="eastAsia"/>
          <w:color w:val="000000"/>
          <w:szCs w:val="32"/>
        </w:rPr>
        <w:t>和区</w:t>
      </w:r>
      <w:r>
        <w:rPr>
          <w:color w:val="000000"/>
          <w:szCs w:val="32"/>
        </w:rPr>
        <w:t>域互认。加强医共体内部和医共体之间床位、号源、设备的统筹使用，</w:t>
      </w:r>
      <w:r>
        <w:rPr>
          <w:rFonts w:hint="eastAsia"/>
          <w:color w:val="000000"/>
          <w:szCs w:val="32"/>
        </w:rPr>
        <w:t>进一步</w:t>
      </w:r>
      <w:r>
        <w:rPr>
          <w:color w:val="000000"/>
          <w:szCs w:val="32"/>
        </w:rPr>
        <w:t>贯通服务链，实现资源共享。</w:t>
      </w:r>
    </w:p>
    <w:p>
      <w:pPr>
        <w:spacing w:line="620" w:lineRule="exact"/>
        <w:ind w:firstLine="640" w:firstLineChars="200"/>
        <w:rPr>
          <w:color w:val="000000"/>
          <w:szCs w:val="32"/>
        </w:rPr>
      </w:pPr>
      <w:r>
        <w:rPr>
          <w:bCs/>
          <w:color w:val="000000"/>
          <w:szCs w:val="32"/>
        </w:rPr>
        <w:t>4.</w:t>
      </w:r>
      <w:r>
        <w:rPr>
          <w:rFonts w:hint="eastAsia" w:ascii="仿宋_GB2312" w:hAnsi="仿宋_GB2312" w:cs="仿宋_GB2312"/>
          <w:bCs/>
          <w:color w:val="000000"/>
          <w:szCs w:val="32"/>
        </w:rPr>
        <w:t>加强信息化建设。</w:t>
      </w:r>
      <w:r>
        <w:rPr>
          <w:color w:val="000000"/>
          <w:szCs w:val="32"/>
        </w:rPr>
        <w:t>推进医共体内县级医</w:t>
      </w:r>
      <w:r>
        <w:rPr>
          <w:rFonts w:hint="eastAsia"/>
          <w:color w:val="000000"/>
          <w:szCs w:val="32"/>
        </w:rPr>
        <w:t>疗机构</w:t>
      </w:r>
      <w:r>
        <w:rPr>
          <w:color w:val="000000"/>
          <w:szCs w:val="32"/>
        </w:rPr>
        <w:t>和基层医疗卫生机构信息系统融合，实现对医疗服务、</w:t>
      </w:r>
      <w:r>
        <w:rPr>
          <w:rFonts w:hint="eastAsia"/>
          <w:color w:val="000000"/>
          <w:szCs w:val="32"/>
        </w:rPr>
        <w:t>公共卫生服务、</w:t>
      </w:r>
      <w:r>
        <w:rPr>
          <w:color w:val="000000"/>
          <w:szCs w:val="32"/>
        </w:rPr>
        <w:t>财政管理、人事管理和绩效管理等的技术支撑。</w:t>
      </w:r>
      <w:r>
        <w:rPr>
          <w:rFonts w:hint="eastAsia"/>
          <w:color w:val="000000"/>
          <w:szCs w:val="32"/>
        </w:rPr>
        <w:t>依托区域全民健康信息平台，</w:t>
      </w:r>
      <w:r>
        <w:rPr>
          <w:color w:val="000000"/>
          <w:szCs w:val="32"/>
        </w:rPr>
        <w:t>推进医疗卫生信息共享，提升医疗</w:t>
      </w:r>
      <w:r>
        <w:rPr>
          <w:rFonts w:hint="eastAsia"/>
          <w:color w:val="000000"/>
          <w:szCs w:val="32"/>
        </w:rPr>
        <w:t>卫生</w:t>
      </w:r>
      <w:r>
        <w:rPr>
          <w:color w:val="000000"/>
          <w:szCs w:val="32"/>
        </w:rPr>
        <w:t>机构协同服务水平和政府监管水平。发展远程医疗服务，以县</w:t>
      </w:r>
      <w:r>
        <w:rPr>
          <w:rFonts w:hint="eastAsia"/>
          <w:color w:val="000000"/>
          <w:szCs w:val="32"/>
        </w:rPr>
        <w:t>级医疗机构</w:t>
      </w:r>
      <w:r>
        <w:rPr>
          <w:color w:val="000000"/>
          <w:szCs w:val="32"/>
        </w:rPr>
        <w:t>为纽带，向下辐射有条件的乡镇卫生院和村卫生室，向上与城市三级医院远程医疗系统对接。</w:t>
      </w:r>
    </w:p>
    <w:p>
      <w:pPr>
        <w:spacing w:line="620" w:lineRule="exact"/>
        <w:ind w:firstLine="643" w:firstLineChars="200"/>
        <w:rPr>
          <w:rFonts w:eastAsia="楷体_GB2312"/>
          <w:b/>
          <w:bCs/>
          <w:szCs w:val="32"/>
        </w:rPr>
      </w:pPr>
      <w:r>
        <w:rPr>
          <w:rFonts w:eastAsia="楷体_GB2312"/>
          <w:b/>
          <w:bCs/>
          <w:szCs w:val="32"/>
        </w:rPr>
        <w:t>（二）深化体制机制改革</w:t>
      </w:r>
      <w:r>
        <w:rPr>
          <w:rFonts w:hint="eastAsia" w:eastAsia="楷体_GB2312"/>
          <w:b/>
          <w:bCs/>
          <w:szCs w:val="32"/>
        </w:rPr>
        <w:t>。</w:t>
      </w:r>
    </w:p>
    <w:p>
      <w:pPr>
        <w:spacing w:line="620" w:lineRule="exact"/>
        <w:ind w:firstLine="640"/>
        <w:rPr>
          <w:b/>
          <w:color w:val="000000"/>
          <w:szCs w:val="32"/>
        </w:rPr>
      </w:pPr>
      <w:r>
        <w:rPr>
          <w:bCs/>
          <w:color w:val="000000"/>
          <w:szCs w:val="32"/>
        </w:rPr>
        <w:t>5.</w:t>
      </w:r>
      <w:r>
        <w:rPr>
          <w:rFonts w:hint="eastAsia" w:ascii="仿宋_GB2312" w:hAnsi="仿宋_GB2312" w:cs="仿宋_GB2312"/>
          <w:bCs/>
          <w:color w:val="000000"/>
          <w:szCs w:val="32"/>
        </w:rPr>
        <w:t>推进管理体制改革。</w:t>
      </w:r>
      <w:r>
        <w:rPr>
          <w:color w:val="000000"/>
          <w:szCs w:val="32"/>
        </w:rPr>
        <w:t>按照优化、协同、高效的原则，建立由县级党委、政府牵头，机构编制、发展改革、人力资源社会保障、财政、卫生健康、医保等部门及</w:t>
      </w:r>
      <w:r>
        <w:rPr>
          <w:rFonts w:hint="eastAsia"/>
          <w:color w:val="000000"/>
          <w:szCs w:val="32"/>
        </w:rPr>
        <w:t>医共体成员单位</w:t>
      </w:r>
      <w:r>
        <w:rPr>
          <w:color w:val="000000"/>
          <w:szCs w:val="32"/>
        </w:rPr>
        <w:t>等利益相关方代表参与的管理委员会，统筹医共体的规划建设、投入保障、人事安排和考核监管等重大事项</w:t>
      </w:r>
      <w:r>
        <w:rPr>
          <w:rFonts w:hint="eastAsia"/>
          <w:color w:val="000000"/>
          <w:szCs w:val="32"/>
        </w:rPr>
        <w:t>，如制订</w:t>
      </w:r>
      <w:r>
        <w:rPr>
          <w:color w:val="000000"/>
          <w:szCs w:val="32"/>
        </w:rPr>
        <w:t>医共体领导班子成员</w:t>
      </w:r>
      <w:r>
        <w:rPr>
          <w:rFonts w:hint="eastAsia"/>
          <w:color w:val="000000"/>
          <w:szCs w:val="32"/>
        </w:rPr>
        <w:t>选拔、任免原则和程序，明确医共体内统筹使用资产的核算、调配、使用规则等。管理委员会的</w:t>
      </w:r>
      <w:r>
        <w:rPr>
          <w:color w:val="000000"/>
          <w:szCs w:val="32"/>
        </w:rPr>
        <w:t>日常工作机构设在县级卫生健康行政部门。</w:t>
      </w:r>
      <w:r>
        <w:rPr>
          <w:rFonts w:hint="eastAsia"/>
          <w:color w:val="000000"/>
          <w:szCs w:val="32"/>
        </w:rPr>
        <w:t>建立医共体牵头单位与各成员单位共同参与、定期协商的议事决策制度和工作章程，明确权责清单，坚持科学、民主、依法决策。医共体领导班子</w:t>
      </w:r>
      <w:r>
        <w:rPr>
          <w:color w:val="000000"/>
          <w:szCs w:val="32"/>
        </w:rPr>
        <w:t>按照干部管理权限管理，实行任期目标责任制。</w:t>
      </w:r>
    </w:p>
    <w:p>
      <w:pPr>
        <w:spacing w:line="620" w:lineRule="exact"/>
        <w:ind w:firstLine="640"/>
        <w:rPr>
          <w:color w:val="000000"/>
          <w:szCs w:val="32"/>
        </w:rPr>
      </w:pPr>
      <w:r>
        <w:rPr>
          <w:bCs/>
          <w:color w:val="000000"/>
          <w:szCs w:val="32"/>
        </w:rPr>
        <w:t>6.</w:t>
      </w:r>
      <w:r>
        <w:rPr>
          <w:rFonts w:hint="eastAsia" w:ascii="仿宋_GB2312" w:hAnsi="仿宋_GB2312" w:cs="仿宋_GB2312"/>
          <w:bCs/>
          <w:color w:val="000000"/>
          <w:szCs w:val="32"/>
        </w:rPr>
        <w:t>推进人事制度改革。</w:t>
      </w:r>
      <w:r>
        <w:rPr>
          <w:color w:val="000000"/>
          <w:szCs w:val="32"/>
        </w:rPr>
        <w:t>医共体内县级医疗机构和基层医疗卫生机构</w:t>
      </w:r>
      <w:r>
        <w:rPr>
          <w:rFonts w:hint="eastAsia"/>
          <w:color w:val="000000"/>
          <w:szCs w:val="32"/>
        </w:rPr>
        <w:t>的</w:t>
      </w:r>
      <w:r>
        <w:rPr>
          <w:color w:val="000000"/>
          <w:szCs w:val="32"/>
        </w:rPr>
        <w:t>编制分</w:t>
      </w:r>
      <w:r>
        <w:rPr>
          <w:rFonts w:hint="eastAsia"/>
          <w:color w:val="000000"/>
          <w:szCs w:val="32"/>
        </w:rPr>
        <w:t>别</w:t>
      </w:r>
      <w:r>
        <w:rPr>
          <w:color w:val="000000"/>
          <w:szCs w:val="32"/>
        </w:rPr>
        <w:t>核定，</w:t>
      </w:r>
      <w:r>
        <w:rPr>
          <w:rFonts w:hint="eastAsia"/>
          <w:color w:val="000000"/>
          <w:szCs w:val="32"/>
        </w:rPr>
        <w:t>探索</w:t>
      </w:r>
      <w:r>
        <w:rPr>
          <w:color w:val="000000"/>
          <w:szCs w:val="32"/>
        </w:rPr>
        <w:t>由医共体统筹使用。医共体内人员实行岗位管理，按照</w:t>
      </w:r>
      <w:r>
        <w:rPr>
          <w:rFonts w:hint="eastAsia"/>
          <w:color w:val="000000"/>
          <w:szCs w:val="32"/>
          <w:lang w:eastAsia="zh-CN"/>
        </w:rPr>
        <w:t>“</w:t>
      </w:r>
      <w:r>
        <w:rPr>
          <w:color w:val="000000"/>
          <w:szCs w:val="32"/>
        </w:rPr>
        <w:t>按需设岗、竞聘上岗、以岗定薪</w:t>
      </w:r>
      <w:r>
        <w:rPr>
          <w:rFonts w:hint="eastAsia"/>
          <w:color w:val="000000"/>
          <w:szCs w:val="32"/>
          <w:lang w:eastAsia="zh-CN"/>
        </w:rPr>
        <w:t>”</w:t>
      </w:r>
      <w:r>
        <w:rPr>
          <w:color w:val="000000"/>
          <w:szCs w:val="32"/>
        </w:rPr>
        <w:t>的原则，统一岗位设置，加强聘用管理。充分落实医共体在人员招聘、内设机构、岗位设置、中层干部聘任、内部绩效考核、收入分配、职称聘</w:t>
      </w:r>
      <w:r>
        <w:rPr>
          <w:rFonts w:hint="eastAsia"/>
          <w:color w:val="000000"/>
          <w:szCs w:val="32"/>
        </w:rPr>
        <w:t>任</w:t>
      </w:r>
      <w:r>
        <w:rPr>
          <w:color w:val="000000"/>
          <w:szCs w:val="32"/>
        </w:rPr>
        <w:t>等方面的自主权。医共体要优先保障基层医疗卫生机构用人需要，适当提高基层医疗卫生机构中、高级专业技术岗位比例。</w:t>
      </w:r>
    </w:p>
    <w:p>
      <w:pPr>
        <w:adjustRightInd w:val="0"/>
        <w:snapToGrid w:val="0"/>
        <w:spacing w:line="620" w:lineRule="exact"/>
        <w:ind w:firstLine="637" w:firstLineChars="199"/>
        <w:rPr>
          <w:color w:val="000000"/>
          <w:szCs w:val="32"/>
        </w:rPr>
      </w:pPr>
      <w:r>
        <w:rPr>
          <w:bCs/>
          <w:color w:val="000000"/>
          <w:szCs w:val="32"/>
        </w:rPr>
        <w:t>7.</w:t>
      </w:r>
      <w:r>
        <w:rPr>
          <w:rFonts w:hint="eastAsia" w:ascii="仿宋_GB2312" w:hAnsi="仿宋_GB2312" w:cs="仿宋_GB2312"/>
          <w:bCs/>
          <w:color w:val="000000"/>
          <w:szCs w:val="32"/>
        </w:rPr>
        <w:t>推进薪酬制度改革。</w:t>
      </w:r>
      <w:r>
        <w:rPr>
          <w:color w:val="000000"/>
          <w:szCs w:val="32"/>
        </w:rPr>
        <w:t>按照</w:t>
      </w:r>
      <w:r>
        <w:rPr>
          <w:rFonts w:hint="eastAsia"/>
          <w:color w:val="000000"/>
          <w:szCs w:val="32"/>
          <w:lang w:eastAsia="zh-CN"/>
        </w:rPr>
        <w:t>“</w:t>
      </w:r>
      <w:r>
        <w:rPr>
          <w:color w:val="000000"/>
          <w:szCs w:val="32"/>
        </w:rPr>
        <w:t>两个允许</w:t>
      </w:r>
      <w:r>
        <w:rPr>
          <w:rFonts w:hint="eastAsia"/>
          <w:color w:val="000000"/>
          <w:szCs w:val="32"/>
          <w:lang w:eastAsia="zh-CN"/>
        </w:rPr>
        <w:t>”</w:t>
      </w:r>
      <w:r>
        <w:rPr>
          <w:color w:val="000000"/>
          <w:szCs w:val="32"/>
        </w:rPr>
        <w:t>的要求，</w:t>
      </w:r>
      <w:r>
        <w:rPr>
          <w:rFonts w:hint="eastAsia"/>
          <w:color w:val="000000"/>
          <w:szCs w:val="32"/>
        </w:rPr>
        <w:t>推进基层医疗卫生机构逐步建立“公益一类保障与公益二类激励相结合”的运行新机制，进一步完善基层医疗卫生机构绩效工资政策，逐步</w:t>
      </w:r>
      <w:r>
        <w:rPr>
          <w:color w:val="000000"/>
          <w:szCs w:val="32"/>
        </w:rPr>
        <w:t>建立符合医疗卫生行业特点</w:t>
      </w:r>
      <w:r>
        <w:rPr>
          <w:rFonts w:hint="eastAsia"/>
          <w:color w:val="000000"/>
          <w:szCs w:val="32"/>
        </w:rPr>
        <w:t>、有利于人才下沉</w:t>
      </w:r>
      <w:r>
        <w:rPr>
          <w:color w:val="000000"/>
          <w:szCs w:val="32"/>
        </w:rPr>
        <w:t>和医共体发展</w:t>
      </w:r>
      <w:r>
        <w:rPr>
          <w:rFonts w:hint="eastAsia"/>
          <w:color w:val="000000"/>
          <w:szCs w:val="32"/>
        </w:rPr>
        <w:t>的</w:t>
      </w:r>
      <w:r>
        <w:rPr>
          <w:color w:val="000000"/>
          <w:szCs w:val="32"/>
        </w:rPr>
        <w:t>薪酬制度。医务人员收入由医共体自主分配，以岗位为基础，以绩效为核心，打破单位、层级和身份区别，建立多劳多得、优绩优酬的内部分配机制，并与药品、耗材和检查检验收入脱钩。鼓励对医共体负责人和成员单位负责人实施年薪制。</w:t>
      </w:r>
    </w:p>
    <w:p>
      <w:pPr>
        <w:spacing w:line="620" w:lineRule="exact"/>
        <w:ind w:firstLine="643" w:firstLineChars="200"/>
        <w:rPr>
          <w:rFonts w:eastAsia="楷体_GB2312"/>
          <w:b/>
          <w:color w:val="000000"/>
          <w:szCs w:val="32"/>
        </w:rPr>
      </w:pPr>
      <w:r>
        <w:rPr>
          <w:rFonts w:eastAsia="楷体_GB2312"/>
          <w:b/>
          <w:color w:val="000000"/>
          <w:szCs w:val="32"/>
        </w:rPr>
        <w:t>（三）提升服务能力和质量</w:t>
      </w:r>
      <w:r>
        <w:rPr>
          <w:rFonts w:hint="eastAsia" w:eastAsia="楷体_GB2312"/>
          <w:b/>
          <w:color w:val="000000"/>
          <w:szCs w:val="32"/>
        </w:rPr>
        <w:t>。</w:t>
      </w:r>
    </w:p>
    <w:p>
      <w:pPr>
        <w:adjustRightInd w:val="0"/>
        <w:snapToGrid w:val="0"/>
        <w:spacing w:line="620" w:lineRule="exact"/>
        <w:ind w:firstLine="640" w:firstLineChars="200"/>
        <w:rPr>
          <w:rFonts w:hint="eastAsia"/>
          <w:color w:val="000000"/>
          <w:szCs w:val="32"/>
        </w:rPr>
      </w:pPr>
      <w:r>
        <w:rPr>
          <w:bCs/>
          <w:color w:val="000000"/>
          <w:szCs w:val="32"/>
        </w:rPr>
        <w:t>8.</w:t>
      </w:r>
      <w:r>
        <w:rPr>
          <w:rFonts w:hint="eastAsia" w:ascii="仿宋_GB2312" w:hAnsi="仿宋_GB2312" w:cs="仿宋_GB2312"/>
          <w:bCs/>
          <w:color w:val="000000"/>
          <w:szCs w:val="32"/>
        </w:rPr>
        <w:t>强化医疗服务能力。</w:t>
      </w:r>
      <w:r>
        <w:rPr>
          <w:rFonts w:hint="eastAsia"/>
          <w:color w:val="000000"/>
          <w:szCs w:val="32"/>
        </w:rPr>
        <w:t>加强医共体成员单位医疗服务能力建设，其中服务人口较多、规模较大的基层医疗卫生机构逐步达到乡镇卫生院或社区卫生服务中心服务能力推荐标准；其他基层医疗卫生机构以满足当地常见病、多发病诊治需要为标准，以急诊急救、全科医疗、儿科、康复、护理和中医药等服务为重点，逐步达到乡镇卫生院或社区卫生服务中心服务能力基本标准。</w:t>
      </w:r>
    </w:p>
    <w:p>
      <w:pPr>
        <w:adjustRightInd w:val="0"/>
        <w:snapToGrid w:val="0"/>
        <w:spacing w:line="620" w:lineRule="exact"/>
        <w:ind w:firstLine="640" w:firstLineChars="200"/>
        <w:rPr>
          <w:rFonts w:hint="eastAsia"/>
          <w:color w:val="000000"/>
          <w:szCs w:val="32"/>
        </w:rPr>
      </w:pPr>
      <w:r>
        <w:rPr>
          <w:bCs/>
          <w:color w:val="000000"/>
          <w:szCs w:val="32"/>
        </w:rPr>
        <w:t>9.</w:t>
      </w:r>
      <w:r>
        <w:rPr>
          <w:rFonts w:hint="eastAsia" w:ascii="仿宋_GB2312" w:hAnsi="仿宋_GB2312" w:cs="仿宋_GB2312"/>
          <w:bCs/>
          <w:color w:val="000000"/>
          <w:szCs w:val="32"/>
        </w:rPr>
        <w:t>加强医疗质量管理。</w:t>
      </w:r>
      <w:r>
        <w:rPr>
          <w:rFonts w:hint="eastAsia"/>
          <w:color w:val="000000"/>
          <w:szCs w:val="32"/>
        </w:rPr>
        <w:t>医共体内各医疗机构在规章制度、技术规范、人员培训、质量控制、绩效考核等方面执行统一标准。</w:t>
      </w:r>
      <w:r>
        <w:rPr>
          <w:color w:val="000000"/>
          <w:szCs w:val="32"/>
        </w:rPr>
        <w:t>制定基层常见病</w:t>
      </w:r>
      <w:r>
        <w:rPr>
          <w:rFonts w:hint="eastAsia"/>
          <w:color w:val="000000"/>
          <w:szCs w:val="32"/>
        </w:rPr>
        <w:t>、</w:t>
      </w:r>
      <w:r>
        <w:rPr>
          <w:color w:val="000000"/>
          <w:szCs w:val="32"/>
        </w:rPr>
        <w:t>多发病防治指南，</w:t>
      </w:r>
      <w:r>
        <w:rPr>
          <w:rFonts w:hint="eastAsia"/>
          <w:color w:val="000000"/>
          <w:szCs w:val="32"/>
        </w:rPr>
        <w:t>明确</w:t>
      </w:r>
      <w:r>
        <w:rPr>
          <w:color w:val="000000"/>
          <w:szCs w:val="32"/>
        </w:rPr>
        <w:t>医共体</w:t>
      </w:r>
      <w:r>
        <w:rPr>
          <w:rFonts w:hint="eastAsia"/>
          <w:color w:val="000000"/>
          <w:szCs w:val="32"/>
        </w:rPr>
        <w:t>内</w:t>
      </w:r>
      <w:r>
        <w:rPr>
          <w:color w:val="000000"/>
          <w:szCs w:val="32"/>
        </w:rPr>
        <w:t>县</w:t>
      </w:r>
      <w:r>
        <w:rPr>
          <w:rFonts w:hint="eastAsia"/>
          <w:color w:val="000000"/>
          <w:szCs w:val="32"/>
        </w:rPr>
        <w:t>、</w:t>
      </w:r>
      <w:r>
        <w:rPr>
          <w:color w:val="000000"/>
          <w:szCs w:val="32"/>
        </w:rPr>
        <w:t>乡两级疾病诊疗目录，</w:t>
      </w:r>
      <w:r>
        <w:rPr>
          <w:rFonts w:hint="eastAsia"/>
          <w:color w:val="000000"/>
          <w:szCs w:val="32"/>
        </w:rPr>
        <w:t>建立完善</w:t>
      </w:r>
      <w:r>
        <w:rPr>
          <w:color w:val="000000"/>
          <w:szCs w:val="32"/>
        </w:rPr>
        <w:t>医共体内部、医共体之间和县域向外转诊管理办法。</w:t>
      </w:r>
      <w:r>
        <w:rPr>
          <w:rFonts w:hint="eastAsia"/>
          <w:color w:val="000000"/>
          <w:szCs w:val="32"/>
        </w:rPr>
        <w:t>加强医疗质量监管，将传统的对单一医疗机构的监管转变为对医共体的监管，牵头医疗机构承担医共体内成员单位的医疗质量监管，逐步实现医共体内医疗质量的同质化。</w:t>
      </w:r>
    </w:p>
    <w:p>
      <w:pPr>
        <w:adjustRightInd w:val="0"/>
        <w:snapToGrid w:val="0"/>
        <w:spacing w:line="620" w:lineRule="exact"/>
        <w:ind w:firstLine="640" w:firstLineChars="200"/>
        <w:rPr>
          <w:color w:val="000000"/>
          <w:szCs w:val="32"/>
        </w:rPr>
      </w:pPr>
      <w:r>
        <w:rPr>
          <w:bCs/>
          <w:color w:val="000000"/>
          <w:szCs w:val="32"/>
        </w:rPr>
        <w:t>10.</w:t>
      </w:r>
      <w:r>
        <w:rPr>
          <w:rFonts w:hint="eastAsia" w:ascii="仿宋_GB2312" w:hAnsi="仿宋_GB2312" w:cs="仿宋_GB2312"/>
          <w:bCs/>
          <w:color w:val="000000"/>
          <w:szCs w:val="32"/>
        </w:rPr>
        <w:t xml:space="preserve"> 做实做细家庭医生签约服务。</w:t>
      </w:r>
      <w:r>
        <w:rPr>
          <w:rFonts w:hint="eastAsia"/>
          <w:color w:val="000000"/>
          <w:szCs w:val="32"/>
        </w:rPr>
        <w:t>充分利用医共体内技术资源，将县级医疗机构专科医生作为技术支撑力量纳入家庭医生团队，建立以家庭医生为主体、全科专科有效联动、医防有机融合的服务模式。医共体牵头机构要为签约居民开通转诊绿色通道，对家庭医生上转的患者优</w:t>
      </w:r>
      <w:r>
        <w:rPr>
          <w:rFonts w:hint="eastAsia"/>
          <w:color w:val="000000"/>
          <w:szCs w:val="32"/>
          <w:lang w:eastAsia="zh-CN"/>
        </w:rPr>
        <w:t>先</w:t>
      </w:r>
      <w:r>
        <w:rPr>
          <w:rFonts w:hint="eastAsia"/>
          <w:color w:val="000000"/>
          <w:szCs w:val="32"/>
        </w:rPr>
        <w:t>接诊，提高签约居民获得感。</w:t>
      </w:r>
    </w:p>
    <w:p>
      <w:pPr>
        <w:adjustRightInd w:val="0"/>
        <w:snapToGrid w:val="0"/>
        <w:spacing w:line="620" w:lineRule="exact"/>
        <w:ind w:firstLine="640" w:firstLineChars="200"/>
        <w:rPr>
          <w:color w:val="000000"/>
          <w:szCs w:val="32"/>
        </w:rPr>
      </w:pPr>
      <w:r>
        <w:rPr>
          <w:bCs/>
          <w:color w:val="000000"/>
          <w:szCs w:val="32"/>
        </w:rPr>
        <w:t>11.</w:t>
      </w:r>
      <w:r>
        <w:rPr>
          <w:rFonts w:hint="eastAsia" w:ascii="仿宋_GB2312" w:hAnsi="仿宋_GB2312" w:cs="仿宋_GB2312"/>
          <w:bCs/>
          <w:color w:val="000000"/>
          <w:szCs w:val="32"/>
        </w:rPr>
        <w:t>强化公共卫生服务水平。</w:t>
      </w:r>
      <w:r>
        <w:rPr>
          <w:rFonts w:hint="eastAsia"/>
          <w:color w:val="000000"/>
          <w:szCs w:val="32"/>
        </w:rPr>
        <w:t>做实基本公共卫生服务项目，开展健康教育和重点人群健康体检，完善居民电子健康档案，扎实做好基层儿童保健、妇女保健、老年人健康管理和计划免疫工作，重点加强高血压、糖尿病、严重精神障碍、肺结核患者等健康管理。按要求落实重大公共卫生服务任务。疾病预防控制机构要加强与医共体的协作配合，做好技术指导、培训和业务管理，推进疾病三级预防和连续管理。</w:t>
      </w:r>
    </w:p>
    <w:p>
      <w:pPr>
        <w:spacing w:line="620" w:lineRule="exact"/>
        <w:ind w:firstLine="643" w:firstLineChars="200"/>
        <w:rPr>
          <w:rFonts w:eastAsia="楷体_GB2312"/>
          <w:b/>
          <w:color w:val="000000"/>
          <w:szCs w:val="32"/>
        </w:rPr>
      </w:pPr>
      <w:r>
        <w:rPr>
          <w:rFonts w:eastAsia="楷体_GB2312"/>
          <w:b/>
          <w:color w:val="000000"/>
          <w:szCs w:val="32"/>
        </w:rPr>
        <w:t>（四）建立健全保障机制</w:t>
      </w:r>
      <w:r>
        <w:rPr>
          <w:rFonts w:hint="eastAsia" w:eastAsia="楷体_GB2312"/>
          <w:b/>
          <w:color w:val="000000"/>
          <w:szCs w:val="32"/>
        </w:rPr>
        <w:t>。</w:t>
      </w:r>
    </w:p>
    <w:p>
      <w:pPr>
        <w:spacing w:line="620" w:lineRule="exact"/>
        <w:ind w:firstLine="640"/>
        <w:rPr>
          <w:color w:val="000000"/>
          <w:szCs w:val="32"/>
        </w:rPr>
      </w:pPr>
      <w:r>
        <w:rPr>
          <w:bCs/>
          <w:color w:val="000000"/>
          <w:szCs w:val="32"/>
        </w:rPr>
        <w:t>12.</w:t>
      </w:r>
      <w:r>
        <w:rPr>
          <w:rFonts w:hint="eastAsia" w:ascii="仿宋_GB2312" w:hAnsi="仿宋_GB2312" w:cs="仿宋_GB2312"/>
          <w:bCs/>
          <w:color w:val="000000"/>
          <w:szCs w:val="32"/>
        </w:rPr>
        <w:t>深化医保支付方式改革。</w:t>
      </w:r>
      <w:r>
        <w:rPr>
          <w:color w:val="000000"/>
          <w:szCs w:val="32"/>
        </w:rPr>
        <w:t>加强</w:t>
      </w:r>
      <w:r>
        <w:rPr>
          <w:rFonts w:hint="eastAsia"/>
          <w:color w:val="000000"/>
          <w:szCs w:val="32"/>
          <w:lang w:eastAsia="zh-CN"/>
        </w:rPr>
        <w:t>“</w:t>
      </w:r>
      <w:r>
        <w:rPr>
          <w:color w:val="000000"/>
          <w:szCs w:val="32"/>
        </w:rPr>
        <w:t>三医</w:t>
      </w:r>
      <w:r>
        <w:rPr>
          <w:rFonts w:hint="eastAsia"/>
          <w:color w:val="000000"/>
          <w:szCs w:val="32"/>
          <w:lang w:eastAsia="zh-CN"/>
        </w:rPr>
        <w:t>”</w:t>
      </w:r>
      <w:r>
        <w:rPr>
          <w:color w:val="000000"/>
          <w:szCs w:val="32"/>
        </w:rPr>
        <w:t>联动，完善医保总额</w:t>
      </w:r>
      <w:r>
        <w:rPr>
          <w:rFonts w:hint="eastAsia"/>
          <w:color w:val="000000"/>
          <w:szCs w:val="32"/>
        </w:rPr>
        <w:t>付费等多种付费方式</w:t>
      </w:r>
      <w:r>
        <w:rPr>
          <w:color w:val="000000"/>
          <w:szCs w:val="32"/>
        </w:rPr>
        <w:t>，</w:t>
      </w:r>
      <w:r>
        <w:rPr>
          <w:rFonts w:hint="eastAsia"/>
          <w:color w:val="000000"/>
          <w:szCs w:val="32"/>
        </w:rPr>
        <w:t>探索</w:t>
      </w:r>
      <w:r>
        <w:rPr>
          <w:color w:val="000000"/>
          <w:szCs w:val="32"/>
        </w:rPr>
        <w:t>实行医保按人头总额预算管理</w:t>
      </w:r>
      <w:r>
        <w:rPr>
          <w:rFonts w:hint="eastAsia"/>
          <w:color w:val="000000"/>
          <w:szCs w:val="32"/>
        </w:rPr>
        <w:t>，</w:t>
      </w:r>
      <w:r>
        <w:rPr>
          <w:color w:val="000000"/>
          <w:szCs w:val="32"/>
        </w:rPr>
        <w:t>建立结余留用、</w:t>
      </w:r>
      <w:r>
        <w:rPr>
          <w:rFonts w:hint="eastAsia"/>
          <w:color w:val="000000"/>
          <w:szCs w:val="32"/>
        </w:rPr>
        <w:t>合理</w:t>
      </w:r>
      <w:r>
        <w:rPr>
          <w:color w:val="000000"/>
          <w:szCs w:val="32"/>
        </w:rPr>
        <w:t>超支分担机制，引导医共体主动做好预防保健和健康管理，提高医保基金使用绩效。</w:t>
      </w:r>
      <w:r>
        <w:rPr>
          <w:rFonts w:hint="eastAsia"/>
          <w:color w:val="000000"/>
          <w:szCs w:val="32"/>
        </w:rPr>
        <w:t>鼓励</w:t>
      </w:r>
      <w:r>
        <w:rPr>
          <w:color w:val="000000"/>
          <w:szCs w:val="32"/>
        </w:rPr>
        <w:t>按照总量控制、结构调整、有升有降的原则，动态调整医疗服务价格，逐步理顺医疗服务比价关系，并做好与医保支付、医疗控费和财政投入等政策的衔接，确保</w:t>
      </w:r>
      <w:r>
        <w:rPr>
          <w:rFonts w:hint="eastAsia"/>
          <w:color w:val="000000"/>
          <w:szCs w:val="32"/>
        </w:rPr>
        <w:t>医共体</w:t>
      </w:r>
      <w:r>
        <w:rPr>
          <w:color w:val="000000"/>
          <w:szCs w:val="32"/>
        </w:rPr>
        <w:t>良性运行、医保基金可承受、群众负担不增加。</w:t>
      </w:r>
    </w:p>
    <w:p>
      <w:pPr>
        <w:spacing w:line="620" w:lineRule="exact"/>
        <w:ind w:firstLine="640"/>
        <w:rPr>
          <w:rFonts w:hint="eastAsia"/>
          <w:color w:val="000000"/>
          <w:szCs w:val="32"/>
        </w:rPr>
      </w:pPr>
      <w:r>
        <w:rPr>
          <w:bCs/>
          <w:color w:val="000000"/>
          <w:szCs w:val="32"/>
        </w:rPr>
        <w:t>13.</w:t>
      </w:r>
      <w:r>
        <w:rPr>
          <w:rFonts w:hint="eastAsia" w:ascii="仿宋_GB2312" w:hAnsi="仿宋_GB2312" w:cs="仿宋_GB2312"/>
          <w:bCs/>
          <w:color w:val="000000"/>
          <w:szCs w:val="32"/>
        </w:rPr>
        <w:t>落实财政投入经费。</w:t>
      </w:r>
      <w:r>
        <w:rPr>
          <w:color w:val="000000"/>
          <w:szCs w:val="32"/>
        </w:rPr>
        <w:t>根据医共体建设发展需要，</w:t>
      </w:r>
      <w:r>
        <w:rPr>
          <w:rFonts w:hint="eastAsia"/>
          <w:color w:val="000000"/>
          <w:szCs w:val="32"/>
        </w:rPr>
        <w:t>依据</w:t>
      </w:r>
      <w:r>
        <w:rPr>
          <w:color w:val="000000"/>
          <w:szCs w:val="32"/>
        </w:rPr>
        <w:t>公立医院和基层医疗卫生机构的</w:t>
      </w:r>
      <w:r>
        <w:rPr>
          <w:rFonts w:hint="eastAsia"/>
          <w:color w:val="000000"/>
          <w:szCs w:val="32"/>
        </w:rPr>
        <w:t>补助</w:t>
      </w:r>
      <w:r>
        <w:rPr>
          <w:color w:val="000000"/>
          <w:szCs w:val="32"/>
        </w:rPr>
        <w:t>政策，原渠道足额安排对医共体成员单位的</w:t>
      </w:r>
      <w:r>
        <w:rPr>
          <w:rFonts w:hint="eastAsia"/>
          <w:color w:val="000000"/>
          <w:szCs w:val="32"/>
        </w:rPr>
        <w:t>补助</w:t>
      </w:r>
      <w:r>
        <w:rPr>
          <w:color w:val="000000"/>
          <w:szCs w:val="32"/>
        </w:rPr>
        <w:t>资金。</w:t>
      </w:r>
      <w:r>
        <w:rPr>
          <w:rFonts w:hint="eastAsia"/>
          <w:color w:val="000000"/>
          <w:szCs w:val="32"/>
        </w:rPr>
        <w:t>按照《公共卫生服务补助资金管理暂行办法》（财社〔2015〕255号）要求，实行基本公共卫生服务经费按医共体常住人口总额预算，由医共体统筹管理和使用，年初预拨部分工作经费，绩效考核后发放。</w:t>
      </w:r>
      <w:r>
        <w:rPr>
          <w:color w:val="000000"/>
          <w:szCs w:val="32"/>
        </w:rPr>
        <w:t>医共体内</w:t>
      </w:r>
      <w:r>
        <w:rPr>
          <w:rFonts w:hint="eastAsia"/>
          <w:color w:val="000000"/>
          <w:szCs w:val="32"/>
        </w:rPr>
        <w:t>财务实行</w:t>
      </w:r>
      <w:r>
        <w:rPr>
          <w:color w:val="000000"/>
          <w:szCs w:val="32"/>
        </w:rPr>
        <w:t>统一管理、集中核算</w:t>
      </w:r>
      <w:r>
        <w:rPr>
          <w:rFonts w:hint="eastAsia"/>
          <w:color w:val="000000"/>
          <w:szCs w:val="32"/>
        </w:rPr>
        <w:t>，</w:t>
      </w:r>
      <w:r>
        <w:rPr>
          <w:color w:val="000000"/>
          <w:szCs w:val="32"/>
        </w:rPr>
        <w:t>各成员单位财务单独设账</w:t>
      </w:r>
      <w:r>
        <w:rPr>
          <w:rFonts w:hint="eastAsia"/>
          <w:color w:val="000000"/>
          <w:szCs w:val="32"/>
        </w:rPr>
        <w:t>。</w:t>
      </w:r>
      <w:r>
        <w:rPr>
          <w:color w:val="000000"/>
          <w:szCs w:val="32"/>
        </w:rPr>
        <w:t>加强医共体</w:t>
      </w:r>
      <w:r>
        <w:rPr>
          <w:rFonts w:hint="eastAsia"/>
          <w:color w:val="000000"/>
          <w:szCs w:val="32"/>
        </w:rPr>
        <w:t>的</w:t>
      </w:r>
      <w:r>
        <w:rPr>
          <w:color w:val="000000"/>
          <w:szCs w:val="32"/>
        </w:rPr>
        <w:t>内审管理，自觉接受</w:t>
      </w:r>
      <w:r>
        <w:rPr>
          <w:rFonts w:hint="eastAsia"/>
          <w:color w:val="000000"/>
          <w:szCs w:val="32"/>
        </w:rPr>
        <w:t>审计</w:t>
      </w:r>
      <w:r>
        <w:rPr>
          <w:color w:val="000000"/>
          <w:szCs w:val="32"/>
        </w:rPr>
        <w:t>监督。</w:t>
      </w:r>
    </w:p>
    <w:p>
      <w:pPr>
        <w:spacing w:line="620" w:lineRule="exact"/>
        <w:ind w:firstLine="640" w:firstLineChars="200"/>
        <w:rPr>
          <w:rFonts w:hint="eastAsia" w:eastAsia="黑体"/>
          <w:bCs/>
          <w:color w:val="000000"/>
          <w:szCs w:val="32"/>
        </w:rPr>
      </w:pPr>
      <w:r>
        <w:rPr>
          <w:rFonts w:hint="eastAsia" w:eastAsia="黑体"/>
          <w:bCs/>
          <w:color w:val="000000"/>
          <w:szCs w:val="32"/>
        </w:rPr>
        <w:t>四</w:t>
      </w:r>
      <w:r>
        <w:rPr>
          <w:rFonts w:eastAsia="黑体"/>
          <w:bCs/>
          <w:color w:val="000000"/>
          <w:szCs w:val="32"/>
        </w:rPr>
        <w:t>、工作要求</w:t>
      </w:r>
    </w:p>
    <w:p>
      <w:pPr>
        <w:spacing w:line="620" w:lineRule="exact"/>
        <w:ind w:firstLine="640" w:firstLineChars="200"/>
        <w:rPr>
          <w:color w:val="000000"/>
          <w:szCs w:val="32"/>
        </w:rPr>
      </w:pPr>
      <w:r>
        <w:rPr>
          <w:color w:val="000000"/>
          <w:szCs w:val="32"/>
        </w:rPr>
        <w:t>（一）加强组织领导。</w:t>
      </w:r>
      <w:r>
        <w:rPr>
          <w:rFonts w:hint="eastAsia"/>
          <w:color w:val="000000"/>
          <w:szCs w:val="32"/>
        </w:rPr>
        <w:t>进</w:t>
      </w:r>
      <w:r>
        <w:rPr>
          <w:color w:val="000000"/>
          <w:szCs w:val="32"/>
        </w:rPr>
        <w:t>一步提高思想认识，认真制</w:t>
      </w:r>
      <w:r>
        <w:rPr>
          <w:rFonts w:hint="eastAsia"/>
          <w:color w:val="000000"/>
          <w:szCs w:val="32"/>
        </w:rPr>
        <w:t>订</w:t>
      </w:r>
      <w:r>
        <w:rPr>
          <w:color w:val="000000"/>
          <w:szCs w:val="32"/>
        </w:rPr>
        <w:t>实施意见和工作方案，完善配套措施，把医共体建设作为深化医改的重要内容和</w:t>
      </w:r>
      <w:r>
        <w:rPr>
          <w:rFonts w:hint="eastAsia"/>
          <w:color w:val="000000"/>
          <w:szCs w:val="32"/>
        </w:rPr>
        <w:t>强基层</w:t>
      </w:r>
      <w:r>
        <w:rPr>
          <w:color w:val="000000"/>
          <w:szCs w:val="32"/>
        </w:rPr>
        <w:t>的有力举措。</w:t>
      </w:r>
      <w:r>
        <w:rPr>
          <w:rFonts w:hint="eastAsia"/>
          <w:color w:val="000000"/>
          <w:szCs w:val="32"/>
        </w:rPr>
        <w:t>县级卫生健康行政部门重点加强对医共体的监督、考核和指导。</w:t>
      </w:r>
    </w:p>
    <w:p>
      <w:pPr>
        <w:adjustRightInd w:val="0"/>
        <w:snapToGrid w:val="0"/>
        <w:spacing w:line="620" w:lineRule="exact"/>
        <w:ind w:firstLine="640" w:firstLineChars="200"/>
        <w:rPr>
          <w:rFonts w:hint="eastAsia"/>
          <w:color w:val="000000"/>
          <w:szCs w:val="32"/>
        </w:rPr>
      </w:pPr>
      <w:r>
        <w:rPr>
          <w:color w:val="000000"/>
          <w:szCs w:val="32"/>
        </w:rPr>
        <w:t>（二）完善政策保障。建立</w:t>
      </w:r>
      <w:r>
        <w:rPr>
          <w:rFonts w:hint="eastAsia"/>
          <w:color w:val="000000"/>
          <w:szCs w:val="32"/>
        </w:rPr>
        <w:t>健全</w:t>
      </w:r>
      <w:r>
        <w:rPr>
          <w:color w:val="000000"/>
          <w:szCs w:val="32"/>
        </w:rPr>
        <w:t>部门协作机制，加强制度保障，深化药品供应保障、医疗服务价格和医保支付方式等协同改革，创新人事、编制、职称、薪酬等管理方式，不断完善医共体的运行机制和发展</w:t>
      </w:r>
      <w:r>
        <w:rPr>
          <w:rFonts w:hint="eastAsia"/>
          <w:color w:val="000000"/>
          <w:szCs w:val="32"/>
        </w:rPr>
        <w:t>模式</w:t>
      </w:r>
      <w:r>
        <w:rPr>
          <w:color w:val="000000"/>
          <w:szCs w:val="32"/>
        </w:rPr>
        <w:t>。</w:t>
      </w:r>
    </w:p>
    <w:p>
      <w:pPr>
        <w:adjustRightInd w:val="0"/>
        <w:snapToGrid w:val="0"/>
        <w:spacing w:line="620" w:lineRule="exact"/>
        <w:ind w:firstLine="640" w:firstLineChars="200"/>
        <w:rPr>
          <w:color w:val="000000"/>
          <w:szCs w:val="32"/>
        </w:rPr>
      </w:pPr>
      <w:r>
        <w:rPr>
          <w:color w:val="000000"/>
          <w:szCs w:val="32"/>
        </w:rPr>
        <w:t>（</w:t>
      </w:r>
      <w:r>
        <w:rPr>
          <w:rFonts w:hint="eastAsia"/>
          <w:color w:val="000000"/>
          <w:szCs w:val="32"/>
        </w:rPr>
        <w:t>三</w:t>
      </w:r>
      <w:r>
        <w:rPr>
          <w:color w:val="000000"/>
          <w:szCs w:val="32"/>
        </w:rPr>
        <w:t>）</w:t>
      </w:r>
      <w:r>
        <w:rPr>
          <w:rFonts w:hint="eastAsia"/>
          <w:color w:val="000000"/>
          <w:szCs w:val="32"/>
          <w:lang w:eastAsia="zh-CN"/>
        </w:rPr>
        <w:t>做好</w:t>
      </w:r>
      <w:bookmarkStart w:id="1" w:name="_GoBack"/>
      <w:bookmarkEnd w:id="1"/>
      <w:r>
        <w:rPr>
          <w:rFonts w:hint="eastAsia"/>
          <w:color w:val="000000"/>
          <w:szCs w:val="32"/>
        </w:rPr>
        <w:t>监测评估</w:t>
      </w:r>
      <w:r>
        <w:rPr>
          <w:color w:val="000000"/>
          <w:szCs w:val="32"/>
        </w:rPr>
        <w:t>。建立完善</w:t>
      </w:r>
      <w:r>
        <w:rPr>
          <w:rFonts w:hint="eastAsia"/>
          <w:color w:val="000000"/>
          <w:szCs w:val="32"/>
        </w:rPr>
        <w:t>监测评估</w:t>
      </w:r>
      <w:r>
        <w:rPr>
          <w:color w:val="000000"/>
          <w:szCs w:val="32"/>
        </w:rPr>
        <w:t>制度，重点</w:t>
      </w:r>
      <w:r>
        <w:rPr>
          <w:rFonts w:hint="eastAsia"/>
          <w:color w:val="000000"/>
          <w:szCs w:val="32"/>
        </w:rPr>
        <w:t>监测</w:t>
      </w:r>
      <w:r>
        <w:rPr>
          <w:color w:val="000000"/>
          <w:szCs w:val="32"/>
        </w:rPr>
        <w:t>基层</w:t>
      </w:r>
      <w:r>
        <w:rPr>
          <w:rFonts w:hint="eastAsia"/>
          <w:color w:val="000000"/>
          <w:szCs w:val="32"/>
        </w:rPr>
        <w:t>医疗卫生服务</w:t>
      </w:r>
      <w:r>
        <w:rPr>
          <w:color w:val="000000"/>
          <w:szCs w:val="32"/>
        </w:rPr>
        <w:t>能力提升、优质</w:t>
      </w:r>
      <w:r>
        <w:rPr>
          <w:rFonts w:hint="eastAsia"/>
          <w:color w:val="000000"/>
          <w:szCs w:val="32"/>
        </w:rPr>
        <w:t>医疗卫生</w:t>
      </w:r>
      <w:r>
        <w:rPr>
          <w:color w:val="000000"/>
          <w:szCs w:val="32"/>
        </w:rPr>
        <w:t>资源下沉、</w:t>
      </w:r>
      <w:r>
        <w:rPr>
          <w:rFonts w:hint="eastAsia"/>
          <w:color w:val="000000"/>
          <w:szCs w:val="32"/>
        </w:rPr>
        <w:t>医保基金使用、公共卫生任务落实等方面的情况，</w:t>
      </w:r>
      <w:r>
        <w:rPr>
          <w:color w:val="000000"/>
          <w:szCs w:val="32"/>
        </w:rPr>
        <w:t>加大县域就诊率、基层诊疗占比、双向转诊</w:t>
      </w:r>
      <w:r>
        <w:rPr>
          <w:rFonts w:hint="eastAsia"/>
          <w:color w:val="000000"/>
          <w:szCs w:val="32"/>
        </w:rPr>
        <w:t>数量和</w:t>
      </w:r>
      <w:r>
        <w:rPr>
          <w:color w:val="000000"/>
          <w:szCs w:val="32"/>
        </w:rPr>
        <w:t>比例、</w:t>
      </w:r>
      <w:r>
        <w:rPr>
          <w:rFonts w:hint="eastAsia"/>
          <w:color w:val="000000"/>
          <w:szCs w:val="32"/>
        </w:rPr>
        <w:t>慢性病患者</w:t>
      </w:r>
      <w:r>
        <w:rPr>
          <w:color w:val="000000"/>
          <w:szCs w:val="32"/>
        </w:rPr>
        <w:t>健康改善</w:t>
      </w:r>
      <w:r>
        <w:rPr>
          <w:rFonts w:hint="eastAsia"/>
          <w:color w:val="000000"/>
          <w:szCs w:val="32"/>
        </w:rPr>
        <w:t>以及医保基金县域内支出率、医保基金县域内基层机构支出率、基本公共卫生服务任务落实情况</w:t>
      </w:r>
      <w:r>
        <w:rPr>
          <w:color w:val="000000"/>
          <w:szCs w:val="32"/>
        </w:rPr>
        <w:t>等</w:t>
      </w:r>
      <w:r>
        <w:rPr>
          <w:rFonts w:hint="eastAsia"/>
          <w:color w:val="000000"/>
          <w:szCs w:val="32"/>
        </w:rPr>
        <w:t>指标的权重。评估</w:t>
      </w:r>
      <w:r>
        <w:rPr>
          <w:color w:val="000000"/>
          <w:szCs w:val="32"/>
        </w:rPr>
        <w:t>结果</w:t>
      </w:r>
      <w:r>
        <w:rPr>
          <w:rFonts w:hint="eastAsia"/>
          <w:color w:val="000000"/>
          <w:szCs w:val="32"/>
        </w:rPr>
        <w:t>与</w:t>
      </w:r>
      <w:r>
        <w:rPr>
          <w:color w:val="000000"/>
          <w:szCs w:val="32"/>
        </w:rPr>
        <w:t>医共体医保支付、医院等级评审、评优评先、绩效工资</w:t>
      </w:r>
      <w:r>
        <w:rPr>
          <w:rFonts w:hint="eastAsia"/>
          <w:color w:val="000000"/>
          <w:szCs w:val="32"/>
        </w:rPr>
        <w:t>总量核定</w:t>
      </w:r>
      <w:r>
        <w:rPr>
          <w:color w:val="000000"/>
          <w:szCs w:val="32"/>
        </w:rPr>
        <w:t>等挂钩。</w:t>
      </w:r>
      <w:r>
        <w:rPr>
          <w:rFonts w:hint="eastAsia"/>
          <w:color w:val="000000"/>
          <w:szCs w:val="32"/>
        </w:rPr>
        <w:t>在贫困地区应当将健全农村三级医疗卫生服务体系作为评估重点。</w:t>
      </w:r>
    </w:p>
    <w:p>
      <w:pPr>
        <w:spacing w:line="620" w:lineRule="exact"/>
        <w:ind w:firstLine="640" w:firstLineChars="200"/>
        <w:rPr>
          <w:color w:val="000000"/>
          <w:szCs w:val="32"/>
        </w:rPr>
      </w:pPr>
      <w:r>
        <w:rPr>
          <w:color w:val="000000"/>
          <w:szCs w:val="32"/>
        </w:rPr>
        <w:t>（</w:t>
      </w:r>
      <w:r>
        <w:rPr>
          <w:rFonts w:hint="eastAsia"/>
          <w:color w:val="000000"/>
          <w:szCs w:val="32"/>
        </w:rPr>
        <w:t>四</w:t>
      </w:r>
      <w:r>
        <w:rPr>
          <w:color w:val="000000"/>
          <w:szCs w:val="32"/>
        </w:rPr>
        <w:t>）强化宣传培训。</w:t>
      </w:r>
      <w:r>
        <w:rPr>
          <w:rFonts w:hint="eastAsia"/>
          <w:color w:val="000000"/>
          <w:szCs w:val="32"/>
        </w:rPr>
        <w:t>大力</w:t>
      </w:r>
      <w:r>
        <w:rPr>
          <w:color w:val="000000"/>
          <w:szCs w:val="32"/>
        </w:rPr>
        <w:t>开展县域医共体建设管理人员和医务人员的政策培训，进一步统一思想、</w:t>
      </w:r>
      <w:r>
        <w:rPr>
          <w:rFonts w:hint="eastAsia"/>
          <w:color w:val="000000"/>
          <w:szCs w:val="32"/>
        </w:rPr>
        <w:t>凝聚</w:t>
      </w:r>
      <w:r>
        <w:rPr>
          <w:color w:val="000000"/>
          <w:szCs w:val="32"/>
        </w:rPr>
        <w:t>共识。</w:t>
      </w:r>
      <w:r>
        <w:rPr>
          <w:rFonts w:hint="eastAsia"/>
          <w:color w:val="000000"/>
          <w:szCs w:val="32"/>
        </w:rPr>
        <w:t>加大宣传力度，深入</w:t>
      </w:r>
      <w:r>
        <w:rPr>
          <w:color w:val="000000"/>
          <w:szCs w:val="32"/>
        </w:rPr>
        <w:t>发掘和培育典型，宣传推广一批先进单位和优秀个人，</w:t>
      </w:r>
      <w:r>
        <w:rPr>
          <w:rFonts w:hint="eastAsia"/>
          <w:color w:val="000000"/>
          <w:szCs w:val="32"/>
        </w:rPr>
        <w:t>为紧密型医共体建设</w:t>
      </w:r>
      <w:r>
        <w:rPr>
          <w:color w:val="000000"/>
          <w:szCs w:val="32"/>
        </w:rPr>
        <w:t>营造良好</w:t>
      </w:r>
      <w:r>
        <w:rPr>
          <w:rFonts w:hint="eastAsia"/>
          <w:color w:val="000000"/>
          <w:szCs w:val="32"/>
        </w:rPr>
        <w:t>的舆论</w:t>
      </w:r>
      <w:r>
        <w:rPr>
          <w:color w:val="000000"/>
          <w:szCs w:val="32"/>
        </w:rPr>
        <w:t>氛围。</w:t>
      </w:r>
    </w:p>
    <w:p>
      <w:pPr>
        <w:rPr>
          <w:rFonts w:hint="eastAsia"/>
          <w:color w:val="000000"/>
          <w:szCs w:val="32"/>
        </w:rPr>
      </w:pPr>
    </w:p>
    <w:p>
      <w:pPr>
        <w:rPr>
          <w:rFonts w:hint="eastAsia"/>
          <w:color w:val="000000"/>
          <w:szCs w:val="32"/>
        </w:rPr>
      </w:pPr>
    </w:p>
    <w:p>
      <w:pPr>
        <w:rPr>
          <w:rFonts w:hint="eastAsia"/>
        </w:rPr>
      </w:pPr>
    </w:p>
    <w:p>
      <w:pPr>
        <w:pBdr>
          <w:bottom w:val="single" w:color="auto" w:sz="6" w:space="1"/>
        </w:pBdr>
        <w:rPr>
          <w:rFonts w:hint="eastAsia"/>
          <w:sz w:val="28"/>
        </w:rPr>
      </w:pPr>
      <w:r>
        <w:rPr>
          <w:rFonts w:hint="eastAsia"/>
        </w:rPr>
        <w:t xml:space="preserve"> </w:t>
      </w:r>
      <w:r>
        <w:rPr>
          <w:rFonts w:hint="eastAsia"/>
          <w:sz w:val="28"/>
        </w:rPr>
        <w:t xml:space="preserve">  </w:t>
      </w:r>
    </w:p>
    <w:p>
      <w:pPr>
        <w:pBdr>
          <w:bottom w:val="single" w:color="auto" w:sz="6" w:space="1"/>
        </w:pBdr>
        <w:rPr>
          <w:rFonts w:hint="eastAsia"/>
          <w:sz w:val="28"/>
        </w:rPr>
      </w:pPr>
    </w:p>
    <w:p>
      <w:pPr>
        <w:pBdr>
          <w:bottom w:val="single" w:color="auto" w:sz="6" w:space="1"/>
        </w:pBdr>
        <w:rPr>
          <w:rFonts w:hint="eastAsia"/>
          <w:sz w:val="28"/>
        </w:rPr>
      </w:pPr>
    </w:p>
    <w:p>
      <w:pPr>
        <w:pBdr>
          <w:bottom w:val="single" w:color="auto" w:sz="6" w:space="1"/>
        </w:pBdr>
        <w:rPr>
          <w:sz w:val="28"/>
        </w:rPr>
      </w:pPr>
    </w:p>
    <w:p>
      <w:pPr>
        <w:pBdr>
          <w:bottom w:val="single" w:color="auto" w:sz="6" w:space="1"/>
        </w:pBdr>
        <w:rPr>
          <w:sz w:val="28"/>
        </w:rPr>
      </w:pPr>
      <w:bookmarkStart w:id="0" w:name="结尾"/>
    </w:p>
    <w:p>
      <w:pPr>
        <w:pBdr>
          <w:top w:val="single" w:color="auto" w:sz="6" w:space="3"/>
          <w:bottom w:val="single" w:color="auto" w:sz="6" w:space="1"/>
        </w:pBdr>
        <w:ind w:firstLine="280" w:firstLineChars="100"/>
        <w:rPr>
          <w:rFonts w:ascii="仿宋_GB2312"/>
          <w:sz w:val="28"/>
        </w:rPr>
      </w:pPr>
      <w:r>
        <w:rPr>
          <w:rFonts w:hint="eastAsia" w:ascii="仿宋_GB2312"/>
          <w:sz w:val="28"/>
        </w:rPr>
        <w:t>国家卫生健康委办公厅                 2019年5月17 日印发</w:t>
      </w:r>
    </w:p>
    <w:p>
      <w:pPr>
        <w:wordWrap w:val="0"/>
        <w:jc w:val="right"/>
      </w:pPr>
      <w:r>
        <w:rPr>
          <w:rFonts w:hint="eastAsia" w:ascii="仿宋_GB2312"/>
          <w:sz w:val="28"/>
        </w:rPr>
        <w:t xml:space="preserve"> 校对：姜伟林  </w:t>
      </w:r>
    </w:p>
    <w:bookmarkEnd w:id="0"/>
    <w:p>
      <w:pPr/>
    </w:p>
    <w:p>
      <w:pPr/>
    </w:p>
    <w:sectPr>
      <w:headerReference r:id="rId3" w:type="default"/>
      <w:footerReference r:id="rId4" w:type="default"/>
      <w:pgSz w:w="11906" w:h="16838"/>
      <w:pgMar w:top="1440" w:right="1800" w:bottom="1440" w:left="1800" w:header="283" w:footer="283"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仿宋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jc w:val="center"/>
    </w:pPr>
    <w:r>
      <w:fldChar w:fldCharType="begin"/>
    </w:r>
    <w:r>
      <w:instrText xml:space="preserve">PAGE   \* MERGEFORMAT</w:instrText>
    </w:r>
    <w:r>
      <w:fldChar w:fldCharType="separate"/>
    </w:r>
    <w:r>
      <w:rPr>
        <w:lang w:val="zh-CN" w:eastAsia="zh-CN"/>
      </w:rP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566C7"/>
    <w:rsid w:val="26CD0D37"/>
    <w:rsid w:val="27114CA3"/>
    <w:rsid w:val="2A7566C7"/>
    <w:rsid w:val="34F315EC"/>
    <w:rsid w:val="397E74E1"/>
    <w:rsid w:val="463E6BE1"/>
    <w:rsid w:val="629A41D2"/>
    <w:rsid w:val="6F7402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2019-05-22T03:13:00Z</dcterms:created>
  <dc:creator>Vanilla</dc:creator>
  <cp:lastModifiedBy>Vanilla</cp:lastModifiedBy>
  <dcterms:modified xsi:type="dcterms:W3CDTF">2019-05-27T09:23:29Z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