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689BC" w14:textId="77777777" w:rsidR="005B0C1D" w:rsidRPr="005B0C1D" w:rsidRDefault="005B0C1D" w:rsidP="005B0C1D">
      <w:pPr>
        <w:widowControl/>
        <w:ind w:right="1120"/>
        <w:rPr>
          <w:rFonts w:ascii="Calibri" w:eastAsia="宋体" w:hAnsi="Calibri" w:cs="宋体"/>
          <w:kern w:val="0"/>
          <w:sz w:val="32"/>
          <w:szCs w:val="32"/>
        </w:rPr>
      </w:pPr>
      <w:r w:rsidRPr="005B0C1D">
        <w:rPr>
          <w:rFonts w:ascii="黑体" w:eastAsia="黑体" w:hAnsi="黑体" w:cs="宋体" w:hint="eastAsia"/>
          <w:kern w:val="0"/>
          <w:sz w:val="32"/>
          <w:szCs w:val="32"/>
        </w:rPr>
        <w:t>附件</w:t>
      </w:r>
    </w:p>
    <w:p w14:paraId="39EEE19E" w14:textId="77777777" w:rsidR="005B0C1D" w:rsidRPr="005B0C1D" w:rsidRDefault="005B0C1D" w:rsidP="005B0C1D">
      <w:pPr>
        <w:widowControl/>
        <w:spacing w:line="480" w:lineRule="atLeast"/>
        <w:jc w:val="center"/>
        <w:rPr>
          <w:rFonts w:ascii="黑体" w:eastAsia="黑体" w:hAnsi="黑体" w:cs="宋体"/>
          <w:kern w:val="0"/>
          <w:sz w:val="32"/>
          <w:szCs w:val="32"/>
        </w:rPr>
      </w:pPr>
      <w:bookmarkStart w:id="0" w:name="_GoBack"/>
      <w:r w:rsidRPr="005B0C1D">
        <w:rPr>
          <w:rFonts w:ascii="黑体" w:eastAsia="黑体" w:hAnsi="黑体" w:cs="宋体" w:hint="eastAsia"/>
          <w:kern w:val="0"/>
          <w:sz w:val="44"/>
          <w:szCs w:val="44"/>
        </w:rPr>
        <w:t>2020年11月全国法定传染病</w:t>
      </w:r>
    </w:p>
    <w:p w14:paraId="1C52340E" w14:textId="77777777" w:rsidR="005B0C1D" w:rsidRPr="005B0C1D" w:rsidRDefault="005B0C1D" w:rsidP="005B0C1D">
      <w:pPr>
        <w:widowControl/>
        <w:spacing w:line="480" w:lineRule="atLeast"/>
        <w:jc w:val="center"/>
        <w:rPr>
          <w:rFonts w:ascii="黑体" w:eastAsia="黑体" w:hAnsi="黑体" w:cs="宋体"/>
          <w:kern w:val="0"/>
          <w:sz w:val="32"/>
          <w:szCs w:val="32"/>
        </w:rPr>
      </w:pPr>
      <w:r w:rsidRPr="005B0C1D">
        <w:rPr>
          <w:rFonts w:ascii="黑体" w:eastAsia="黑体" w:hAnsi="黑体" w:cs="宋体" w:hint="eastAsia"/>
          <w:kern w:val="0"/>
          <w:sz w:val="44"/>
          <w:szCs w:val="44"/>
        </w:rPr>
        <w:t>报告发病、死亡统计表</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0"/>
        <w:gridCol w:w="2255"/>
        <w:gridCol w:w="2821"/>
      </w:tblGrid>
      <w:tr w:rsidR="005B0C1D" w:rsidRPr="005B0C1D" w14:paraId="1F5CD7CC" w14:textId="77777777" w:rsidTr="005B0C1D">
        <w:trPr>
          <w:trHeight w:val="454"/>
        </w:trPr>
        <w:tc>
          <w:tcPr>
            <w:tcW w:w="3369" w:type="dxa"/>
            <w:tcBorders>
              <w:top w:val="single" w:sz="8" w:space="0" w:color="auto"/>
              <w:left w:val="nil"/>
              <w:bottom w:val="single" w:sz="8" w:space="0" w:color="auto"/>
              <w:right w:val="nil"/>
            </w:tcBorders>
            <w:tcMar>
              <w:top w:w="0" w:type="dxa"/>
              <w:left w:w="108" w:type="dxa"/>
              <w:bottom w:w="0" w:type="dxa"/>
              <w:right w:w="108" w:type="dxa"/>
            </w:tcMar>
            <w:vAlign w:val="center"/>
            <w:hideMark/>
          </w:tcPr>
          <w:bookmarkEnd w:id="0"/>
          <w:p w14:paraId="18A3C5C5" w14:textId="77777777" w:rsidR="005B0C1D" w:rsidRPr="005B0C1D" w:rsidRDefault="005B0C1D" w:rsidP="005B0C1D">
            <w:pPr>
              <w:widowControl/>
              <w:spacing w:line="320" w:lineRule="atLeast"/>
              <w:rPr>
                <w:rFonts w:ascii="Calibri" w:eastAsia="宋体" w:hAnsi="Calibri" w:cs="宋体"/>
                <w:kern w:val="0"/>
                <w:sz w:val="32"/>
                <w:szCs w:val="32"/>
              </w:rPr>
            </w:pPr>
            <w:r w:rsidRPr="005B0C1D">
              <w:rPr>
                <w:rFonts w:ascii="仿宋" w:eastAsia="仿宋" w:hAnsi="仿宋" w:cs="宋体" w:hint="eastAsia"/>
                <w:b/>
                <w:bCs/>
                <w:color w:val="000000"/>
                <w:kern w:val="0"/>
                <w:sz w:val="24"/>
                <w:szCs w:val="24"/>
              </w:rPr>
              <w:t>病名</w:t>
            </w:r>
          </w:p>
        </w:tc>
        <w:tc>
          <w:tcPr>
            <w:tcW w:w="2312"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5DE6D162" w14:textId="77777777" w:rsidR="005B0C1D" w:rsidRPr="005B0C1D" w:rsidRDefault="005B0C1D" w:rsidP="005B0C1D">
            <w:pPr>
              <w:widowControl/>
              <w:spacing w:line="320" w:lineRule="atLeast"/>
              <w:rPr>
                <w:rFonts w:ascii="Calibri" w:eastAsia="宋体" w:hAnsi="Calibri" w:cs="宋体"/>
                <w:kern w:val="0"/>
                <w:sz w:val="32"/>
                <w:szCs w:val="32"/>
              </w:rPr>
            </w:pPr>
            <w:r w:rsidRPr="005B0C1D">
              <w:rPr>
                <w:rFonts w:ascii="仿宋" w:eastAsia="仿宋" w:hAnsi="仿宋" w:cs="宋体" w:hint="eastAsia"/>
                <w:b/>
                <w:bCs/>
                <w:color w:val="000000"/>
                <w:kern w:val="0"/>
                <w:sz w:val="24"/>
                <w:szCs w:val="24"/>
              </w:rPr>
              <w:t>发病数</w:t>
            </w:r>
          </w:p>
        </w:tc>
        <w:tc>
          <w:tcPr>
            <w:tcW w:w="2932"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7AFB8CFE" w14:textId="77777777" w:rsidR="005B0C1D" w:rsidRPr="005B0C1D" w:rsidRDefault="005B0C1D" w:rsidP="005B0C1D">
            <w:pPr>
              <w:widowControl/>
              <w:spacing w:line="320" w:lineRule="atLeast"/>
              <w:rPr>
                <w:rFonts w:ascii="Calibri" w:eastAsia="宋体" w:hAnsi="Calibri" w:cs="宋体"/>
                <w:kern w:val="0"/>
                <w:sz w:val="32"/>
                <w:szCs w:val="32"/>
              </w:rPr>
            </w:pPr>
            <w:r w:rsidRPr="005B0C1D">
              <w:rPr>
                <w:rFonts w:ascii="仿宋" w:eastAsia="仿宋" w:hAnsi="仿宋" w:cs="宋体" w:hint="eastAsia"/>
                <w:b/>
                <w:bCs/>
                <w:color w:val="000000"/>
                <w:kern w:val="0"/>
                <w:sz w:val="24"/>
                <w:szCs w:val="24"/>
              </w:rPr>
              <w:t>死亡数</w:t>
            </w:r>
            <w:r w:rsidRPr="005B0C1D">
              <w:rPr>
                <w:rFonts w:ascii="仿宋" w:eastAsia="仿宋" w:hAnsi="仿宋" w:cs="宋体" w:hint="eastAsia"/>
                <w:b/>
                <w:bCs/>
                <w:color w:val="000000"/>
                <w:kern w:val="0"/>
                <w:sz w:val="24"/>
                <w:szCs w:val="24"/>
                <w:vertAlign w:val="superscript"/>
              </w:rPr>
              <w:t>**</w:t>
            </w:r>
          </w:p>
        </w:tc>
      </w:tr>
      <w:tr w:rsidR="005B0C1D" w:rsidRPr="005B0C1D" w14:paraId="387A92BC" w14:textId="77777777" w:rsidTr="005B0C1D">
        <w:trPr>
          <w:trHeight w:val="434"/>
        </w:trPr>
        <w:tc>
          <w:tcPr>
            <w:tcW w:w="3369" w:type="dxa"/>
            <w:tcBorders>
              <w:top w:val="nil"/>
              <w:left w:val="nil"/>
              <w:bottom w:val="single" w:sz="8" w:space="0" w:color="auto"/>
              <w:right w:val="nil"/>
            </w:tcBorders>
            <w:tcMar>
              <w:top w:w="0" w:type="dxa"/>
              <w:left w:w="108" w:type="dxa"/>
              <w:bottom w:w="0" w:type="dxa"/>
              <w:right w:w="108" w:type="dxa"/>
            </w:tcMar>
            <w:hideMark/>
          </w:tcPr>
          <w:p w14:paraId="47CF79C3" w14:textId="77777777" w:rsidR="005B0C1D" w:rsidRPr="005B0C1D" w:rsidRDefault="005B0C1D" w:rsidP="005B0C1D">
            <w:pPr>
              <w:widowControl/>
              <w:spacing w:line="320" w:lineRule="atLeast"/>
              <w:rPr>
                <w:rFonts w:ascii="Calibri" w:eastAsia="宋体" w:hAnsi="Calibri" w:cs="宋体"/>
                <w:kern w:val="0"/>
                <w:sz w:val="32"/>
                <w:szCs w:val="32"/>
              </w:rPr>
            </w:pPr>
            <w:r w:rsidRPr="005B0C1D">
              <w:rPr>
                <w:rFonts w:ascii="仿宋" w:eastAsia="仿宋" w:hAnsi="仿宋" w:cs="宋体" w:hint="eastAsia"/>
                <w:b/>
                <w:bCs/>
                <w:color w:val="000000"/>
                <w:kern w:val="0"/>
                <w:sz w:val="24"/>
                <w:szCs w:val="24"/>
              </w:rPr>
              <w:t>甲乙丙类总计</w:t>
            </w:r>
          </w:p>
        </w:tc>
        <w:tc>
          <w:tcPr>
            <w:tcW w:w="2312" w:type="dxa"/>
            <w:tcBorders>
              <w:top w:val="nil"/>
              <w:left w:val="nil"/>
              <w:bottom w:val="single" w:sz="8" w:space="0" w:color="auto"/>
              <w:right w:val="nil"/>
            </w:tcBorders>
            <w:tcMar>
              <w:top w:w="0" w:type="dxa"/>
              <w:left w:w="108" w:type="dxa"/>
              <w:bottom w:w="0" w:type="dxa"/>
              <w:right w:w="108" w:type="dxa"/>
            </w:tcMar>
            <w:hideMark/>
          </w:tcPr>
          <w:p w14:paraId="7D7F00B5" w14:textId="77777777" w:rsidR="005B0C1D" w:rsidRPr="005B0C1D" w:rsidRDefault="005B0C1D" w:rsidP="005B0C1D">
            <w:pPr>
              <w:widowControl/>
              <w:spacing w:line="320" w:lineRule="atLeast"/>
              <w:ind w:firstLine="474"/>
              <w:rPr>
                <w:rFonts w:ascii="Calibri" w:eastAsia="宋体" w:hAnsi="Calibri" w:cs="宋体"/>
                <w:kern w:val="0"/>
                <w:sz w:val="32"/>
                <w:szCs w:val="32"/>
              </w:rPr>
            </w:pPr>
            <w:r w:rsidRPr="005B0C1D">
              <w:rPr>
                <w:rFonts w:ascii="仿宋" w:eastAsia="仿宋" w:hAnsi="仿宋" w:cs="宋体" w:hint="eastAsia"/>
                <w:b/>
                <w:bCs/>
                <w:color w:val="000000"/>
                <w:kern w:val="0"/>
                <w:sz w:val="24"/>
                <w:szCs w:val="24"/>
              </w:rPr>
              <w:t>583286</w:t>
            </w:r>
          </w:p>
        </w:tc>
        <w:tc>
          <w:tcPr>
            <w:tcW w:w="2932" w:type="dxa"/>
            <w:tcBorders>
              <w:top w:val="nil"/>
              <w:left w:val="nil"/>
              <w:bottom w:val="single" w:sz="8" w:space="0" w:color="auto"/>
              <w:right w:val="nil"/>
            </w:tcBorders>
            <w:tcMar>
              <w:top w:w="0" w:type="dxa"/>
              <w:left w:w="108" w:type="dxa"/>
              <w:bottom w:w="0" w:type="dxa"/>
              <w:right w:w="108" w:type="dxa"/>
            </w:tcMar>
            <w:hideMark/>
          </w:tcPr>
          <w:p w14:paraId="0C4B1BEA" w14:textId="77777777" w:rsidR="005B0C1D" w:rsidRPr="005B0C1D" w:rsidRDefault="005B0C1D" w:rsidP="005B0C1D">
            <w:pPr>
              <w:widowControl/>
              <w:spacing w:line="320" w:lineRule="atLeast"/>
              <w:ind w:firstLine="474"/>
              <w:rPr>
                <w:rFonts w:ascii="Calibri" w:eastAsia="宋体" w:hAnsi="Calibri" w:cs="宋体"/>
                <w:kern w:val="0"/>
                <w:sz w:val="32"/>
                <w:szCs w:val="32"/>
              </w:rPr>
            </w:pPr>
            <w:r w:rsidRPr="005B0C1D">
              <w:rPr>
                <w:rFonts w:ascii="仿宋" w:eastAsia="仿宋" w:hAnsi="仿宋" w:cs="宋体" w:hint="eastAsia"/>
                <w:b/>
                <w:bCs/>
                <w:color w:val="000000"/>
                <w:kern w:val="0"/>
                <w:sz w:val="24"/>
                <w:szCs w:val="24"/>
              </w:rPr>
              <w:t>1968</w:t>
            </w:r>
          </w:p>
        </w:tc>
      </w:tr>
      <w:tr w:rsidR="005B0C1D" w:rsidRPr="005B0C1D" w14:paraId="18F5313F" w14:textId="77777777" w:rsidTr="005B0C1D">
        <w:trPr>
          <w:trHeight w:val="398"/>
        </w:trPr>
        <w:tc>
          <w:tcPr>
            <w:tcW w:w="3369" w:type="dxa"/>
            <w:tcBorders>
              <w:top w:val="nil"/>
              <w:left w:val="nil"/>
              <w:bottom w:val="single" w:sz="8" w:space="0" w:color="auto"/>
              <w:right w:val="nil"/>
            </w:tcBorders>
            <w:tcMar>
              <w:top w:w="0" w:type="dxa"/>
              <w:left w:w="108" w:type="dxa"/>
              <w:bottom w:w="0" w:type="dxa"/>
              <w:right w:w="108" w:type="dxa"/>
            </w:tcMar>
            <w:hideMark/>
          </w:tcPr>
          <w:p w14:paraId="515C0F03" w14:textId="77777777" w:rsidR="005B0C1D" w:rsidRPr="005B0C1D" w:rsidRDefault="005B0C1D" w:rsidP="005B0C1D">
            <w:pPr>
              <w:widowControl/>
              <w:spacing w:line="320" w:lineRule="atLeast"/>
              <w:rPr>
                <w:rFonts w:ascii="Calibri" w:eastAsia="宋体" w:hAnsi="Calibri" w:cs="宋体"/>
                <w:kern w:val="0"/>
                <w:sz w:val="32"/>
                <w:szCs w:val="32"/>
              </w:rPr>
            </w:pPr>
            <w:r w:rsidRPr="005B0C1D">
              <w:rPr>
                <w:rFonts w:ascii="仿宋" w:eastAsia="仿宋" w:hAnsi="仿宋" w:cs="宋体" w:hint="eastAsia"/>
                <w:b/>
                <w:bCs/>
                <w:color w:val="000000"/>
                <w:kern w:val="0"/>
                <w:sz w:val="24"/>
                <w:szCs w:val="24"/>
              </w:rPr>
              <w:t>甲乙类传染病合计</w:t>
            </w:r>
          </w:p>
        </w:tc>
        <w:tc>
          <w:tcPr>
            <w:tcW w:w="2312" w:type="dxa"/>
            <w:tcBorders>
              <w:top w:val="nil"/>
              <w:left w:val="nil"/>
              <w:bottom w:val="single" w:sz="8" w:space="0" w:color="auto"/>
              <w:right w:val="nil"/>
            </w:tcBorders>
            <w:tcMar>
              <w:top w:w="0" w:type="dxa"/>
              <w:left w:w="108" w:type="dxa"/>
              <w:bottom w:w="0" w:type="dxa"/>
              <w:right w:w="108" w:type="dxa"/>
            </w:tcMar>
            <w:hideMark/>
          </w:tcPr>
          <w:p w14:paraId="53B8C253" w14:textId="77777777" w:rsidR="005B0C1D" w:rsidRPr="005B0C1D" w:rsidRDefault="005B0C1D" w:rsidP="005B0C1D">
            <w:pPr>
              <w:widowControl/>
              <w:spacing w:line="320" w:lineRule="atLeast"/>
              <w:ind w:firstLine="474"/>
              <w:rPr>
                <w:rFonts w:ascii="Calibri" w:eastAsia="宋体" w:hAnsi="Calibri" w:cs="宋体"/>
                <w:kern w:val="0"/>
                <w:sz w:val="32"/>
                <w:szCs w:val="32"/>
              </w:rPr>
            </w:pPr>
            <w:r w:rsidRPr="005B0C1D">
              <w:rPr>
                <w:rFonts w:ascii="仿宋" w:eastAsia="仿宋" w:hAnsi="仿宋" w:cs="宋体" w:hint="eastAsia"/>
                <w:b/>
                <w:bCs/>
                <w:color w:val="000000"/>
                <w:kern w:val="0"/>
                <w:sz w:val="24"/>
                <w:szCs w:val="24"/>
              </w:rPr>
              <w:t>269673</w:t>
            </w:r>
          </w:p>
        </w:tc>
        <w:tc>
          <w:tcPr>
            <w:tcW w:w="2932" w:type="dxa"/>
            <w:tcBorders>
              <w:top w:val="nil"/>
              <w:left w:val="nil"/>
              <w:bottom w:val="single" w:sz="8" w:space="0" w:color="auto"/>
              <w:right w:val="nil"/>
            </w:tcBorders>
            <w:tcMar>
              <w:top w:w="0" w:type="dxa"/>
              <w:left w:w="108" w:type="dxa"/>
              <w:bottom w:w="0" w:type="dxa"/>
              <w:right w:w="108" w:type="dxa"/>
            </w:tcMar>
            <w:hideMark/>
          </w:tcPr>
          <w:p w14:paraId="7203DAFE" w14:textId="77777777" w:rsidR="005B0C1D" w:rsidRPr="005B0C1D" w:rsidRDefault="005B0C1D" w:rsidP="005B0C1D">
            <w:pPr>
              <w:widowControl/>
              <w:spacing w:line="320" w:lineRule="atLeast"/>
              <w:ind w:firstLine="474"/>
              <w:rPr>
                <w:rFonts w:ascii="Calibri" w:eastAsia="宋体" w:hAnsi="Calibri" w:cs="宋体"/>
                <w:kern w:val="0"/>
                <w:sz w:val="32"/>
                <w:szCs w:val="32"/>
              </w:rPr>
            </w:pPr>
            <w:r w:rsidRPr="005B0C1D">
              <w:rPr>
                <w:rFonts w:ascii="仿宋" w:eastAsia="仿宋" w:hAnsi="仿宋" w:cs="宋体" w:hint="eastAsia"/>
                <w:b/>
                <w:bCs/>
                <w:color w:val="000000"/>
                <w:kern w:val="0"/>
                <w:sz w:val="24"/>
                <w:szCs w:val="24"/>
              </w:rPr>
              <w:t>1963</w:t>
            </w:r>
          </w:p>
        </w:tc>
      </w:tr>
      <w:tr w:rsidR="005B0C1D" w:rsidRPr="005B0C1D" w14:paraId="39597BA2"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16EF1D1"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鼠疫</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83F8DAE"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92B333C"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5A63BA92"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8E8D2D7"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霍乱</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6ED458A"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791AB41"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5F3334B2"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EF96AB3"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传染性非典型肺炎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17F31F1"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7ABA706"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10610E55"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A7979C0"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艾滋病</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1409E42"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5824</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70405D9"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1738</w:t>
            </w:r>
          </w:p>
        </w:tc>
      </w:tr>
      <w:tr w:rsidR="005B0C1D" w:rsidRPr="005B0C1D" w14:paraId="7FC40EEA"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66F84B4"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病毒性肝炎</w:t>
            </w:r>
            <w:r w:rsidRPr="005B0C1D">
              <w:rPr>
                <w:rFonts w:ascii="仿宋" w:eastAsia="仿宋" w:hAnsi="仿宋" w:cs="宋体" w:hint="eastAsia"/>
                <w:color w:val="000000"/>
                <w:kern w:val="0"/>
                <w:sz w:val="24"/>
                <w:szCs w:val="24"/>
                <w:vertAlign w:val="superscript"/>
              </w:rPr>
              <w:t>*</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F42E594"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125059</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46E1FBB"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55</w:t>
            </w:r>
          </w:p>
        </w:tc>
      </w:tr>
      <w:tr w:rsidR="005B0C1D" w:rsidRPr="005B0C1D" w14:paraId="36F9D574"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F7D19E0" w14:textId="77777777" w:rsidR="005B0C1D" w:rsidRPr="005B0C1D" w:rsidRDefault="005B0C1D" w:rsidP="005B0C1D">
            <w:pPr>
              <w:widowControl/>
              <w:spacing w:line="320" w:lineRule="atLeast"/>
              <w:ind w:firstLine="708"/>
              <w:rPr>
                <w:rFonts w:ascii="Calibri" w:eastAsia="宋体" w:hAnsi="Calibri" w:cs="宋体"/>
                <w:kern w:val="0"/>
                <w:sz w:val="32"/>
                <w:szCs w:val="32"/>
              </w:rPr>
            </w:pPr>
            <w:r w:rsidRPr="005B0C1D">
              <w:rPr>
                <w:rFonts w:ascii="仿宋" w:eastAsia="仿宋" w:hAnsi="仿宋" w:cs="宋体" w:hint="eastAsia"/>
                <w:color w:val="000000"/>
                <w:kern w:val="0"/>
                <w:sz w:val="24"/>
                <w:szCs w:val="24"/>
              </w:rPr>
              <w:t>甲型肝炎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D566B63"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1243</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762739C"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197C92AE"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97E9C4F" w14:textId="77777777" w:rsidR="005B0C1D" w:rsidRPr="005B0C1D" w:rsidRDefault="005B0C1D" w:rsidP="005B0C1D">
            <w:pPr>
              <w:widowControl/>
              <w:spacing w:line="320" w:lineRule="atLeast"/>
              <w:ind w:firstLine="708"/>
              <w:rPr>
                <w:rFonts w:ascii="Calibri" w:eastAsia="宋体" w:hAnsi="Calibri" w:cs="宋体"/>
                <w:kern w:val="0"/>
                <w:sz w:val="32"/>
                <w:szCs w:val="32"/>
              </w:rPr>
            </w:pPr>
            <w:r w:rsidRPr="005B0C1D">
              <w:rPr>
                <w:rFonts w:ascii="仿宋" w:eastAsia="仿宋" w:hAnsi="仿宋" w:cs="宋体" w:hint="eastAsia"/>
                <w:color w:val="000000"/>
                <w:kern w:val="0"/>
                <w:sz w:val="24"/>
                <w:szCs w:val="24"/>
              </w:rPr>
              <w:t>乙型肝炎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93F3C04"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100561</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9EE63F0"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37</w:t>
            </w:r>
          </w:p>
        </w:tc>
      </w:tr>
      <w:tr w:rsidR="005B0C1D" w:rsidRPr="005B0C1D" w14:paraId="60B76EB0"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B13E24B" w14:textId="77777777" w:rsidR="005B0C1D" w:rsidRPr="005B0C1D" w:rsidRDefault="005B0C1D" w:rsidP="005B0C1D">
            <w:pPr>
              <w:widowControl/>
              <w:spacing w:line="320" w:lineRule="atLeast"/>
              <w:ind w:firstLine="708"/>
              <w:rPr>
                <w:rFonts w:ascii="Calibri" w:eastAsia="宋体" w:hAnsi="Calibri" w:cs="宋体"/>
                <w:kern w:val="0"/>
                <w:sz w:val="32"/>
                <w:szCs w:val="32"/>
              </w:rPr>
            </w:pPr>
            <w:r w:rsidRPr="005B0C1D">
              <w:rPr>
                <w:rFonts w:ascii="仿宋" w:eastAsia="仿宋" w:hAnsi="仿宋" w:cs="宋体" w:hint="eastAsia"/>
                <w:color w:val="000000"/>
                <w:kern w:val="0"/>
                <w:sz w:val="24"/>
                <w:szCs w:val="24"/>
              </w:rPr>
              <w:t>丙型肝炎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4DD4338"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20801</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7688B5E"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16</w:t>
            </w:r>
          </w:p>
        </w:tc>
      </w:tr>
      <w:tr w:rsidR="005B0C1D" w:rsidRPr="005B0C1D" w14:paraId="5F5D38A4"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81E3219" w14:textId="77777777" w:rsidR="005B0C1D" w:rsidRPr="005B0C1D" w:rsidRDefault="005B0C1D" w:rsidP="005B0C1D">
            <w:pPr>
              <w:widowControl/>
              <w:spacing w:line="320" w:lineRule="atLeast"/>
              <w:ind w:firstLine="708"/>
              <w:rPr>
                <w:rFonts w:ascii="Calibri" w:eastAsia="宋体" w:hAnsi="Calibri" w:cs="宋体"/>
                <w:kern w:val="0"/>
                <w:sz w:val="32"/>
                <w:szCs w:val="32"/>
              </w:rPr>
            </w:pPr>
            <w:r w:rsidRPr="005B0C1D">
              <w:rPr>
                <w:rFonts w:ascii="仿宋" w:eastAsia="仿宋" w:hAnsi="仿宋" w:cs="宋体" w:hint="eastAsia"/>
                <w:color w:val="000000"/>
                <w:kern w:val="0"/>
                <w:sz w:val="24"/>
                <w:szCs w:val="24"/>
              </w:rPr>
              <w:t>丁型肝炎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974D2F5"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22</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1CDCDCE"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26F4B541"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652DF7F" w14:textId="77777777" w:rsidR="005B0C1D" w:rsidRPr="005B0C1D" w:rsidRDefault="005B0C1D" w:rsidP="005B0C1D">
            <w:pPr>
              <w:widowControl/>
              <w:spacing w:line="320" w:lineRule="atLeast"/>
              <w:ind w:firstLine="708"/>
              <w:rPr>
                <w:rFonts w:ascii="Calibri" w:eastAsia="宋体" w:hAnsi="Calibri" w:cs="宋体"/>
                <w:kern w:val="0"/>
                <w:sz w:val="32"/>
                <w:szCs w:val="32"/>
              </w:rPr>
            </w:pPr>
            <w:r w:rsidRPr="005B0C1D">
              <w:rPr>
                <w:rFonts w:ascii="仿宋" w:eastAsia="仿宋" w:hAnsi="仿宋" w:cs="宋体" w:hint="eastAsia"/>
                <w:color w:val="000000"/>
                <w:kern w:val="0"/>
                <w:sz w:val="24"/>
                <w:szCs w:val="24"/>
              </w:rPr>
              <w:t>戊型肝炎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454BE8B"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1639</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21E7ED6"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w:t>
            </w:r>
          </w:p>
        </w:tc>
      </w:tr>
      <w:tr w:rsidR="005B0C1D" w:rsidRPr="005B0C1D" w14:paraId="1B75756D"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4DA4C77" w14:textId="77777777" w:rsidR="005B0C1D" w:rsidRPr="005B0C1D" w:rsidRDefault="005B0C1D" w:rsidP="005B0C1D">
            <w:pPr>
              <w:widowControl/>
              <w:spacing w:line="320" w:lineRule="atLeast"/>
              <w:ind w:firstLine="708"/>
              <w:rPr>
                <w:rFonts w:ascii="Calibri" w:eastAsia="宋体" w:hAnsi="Calibri" w:cs="宋体"/>
                <w:kern w:val="0"/>
                <w:sz w:val="32"/>
                <w:szCs w:val="32"/>
              </w:rPr>
            </w:pPr>
            <w:r w:rsidRPr="005B0C1D">
              <w:rPr>
                <w:rFonts w:ascii="仿宋" w:eastAsia="仿宋" w:hAnsi="仿宋" w:cs="宋体" w:hint="eastAsia"/>
                <w:color w:val="000000"/>
                <w:kern w:val="0"/>
                <w:sz w:val="24"/>
                <w:szCs w:val="24"/>
              </w:rPr>
              <w:t>未分型肝炎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5B44082"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793</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F1B7572"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w:t>
            </w:r>
          </w:p>
        </w:tc>
      </w:tr>
      <w:tr w:rsidR="005B0C1D" w:rsidRPr="005B0C1D" w14:paraId="55592739"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426965E"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脊髓灰质炎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763375D"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44FD2DD"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4040255B"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842A5B9"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人</w:t>
            </w:r>
            <w:proofErr w:type="gramStart"/>
            <w:r w:rsidRPr="005B0C1D">
              <w:rPr>
                <w:rFonts w:ascii="仿宋" w:eastAsia="仿宋" w:hAnsi="仿宋" w:cs="宋体" w:hint="eastAsia"/>
                <w:color w:val="000000"/>
                <w:kern w:val="0"/>
                <w:sz w:val="24"/>
                <w:szCs w:val="24"/>
              </w:rPr>
              <w:t>感染高</w:t>
            </w:r>
            <w:proofErr w:type="gramEnd"/>
            <w:r w:rsidRPr="005B0C1D">
              <w:rPr>
                <w:rFonts w:ascii="仿宋" w:eastAsia="仿宋" w:hAnsi="仿宋" w:cs="宋体" w:hint="eastAsia"/>
                <w:color w:val="000000"/>
                <w:kern w:val="0"/>
                <w:sz w:val="24"/>
                <w:szCs w:val="24"/>
              </w:rPr>
              <w:t>致病性禽流感</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FDC9941"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CF00D6F"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1DD7D8DF"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7E5D937"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麻疹</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7CB05EC"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118</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2AEFAC9"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111CC250"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CA7B368"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流行性出血热</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89A9929"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1796</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DF2A7D0"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14</w:t>
            </w:r>
          </w:p>
        </w:tc>
      </w:tr>
      <w:tr w:rsidR="005B0C1D" w:rsidRPr="005B0C1D" w14:paraId="42DB7562"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7573255"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狂犬病</w:t>
            </w:r>
            <w:r w:rsidRPr="005B0C1D">
              <w:rPr>
                <w:rFonts w:ascii="仿宋" w:eastAsia="仿宋" w:hAnsi="仿宋" w:cs="宋体" w:hint="eastAsia"/>
                <w:kern w:val="0"/>
                <w:sz w:val="20"/>
                <w:szCs w:val="20"/>
                <w:vertAlign w:val="superscript"/>
              </w:rPr>
              <w:t>§</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732B45C"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12</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F3DD9DB"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20</w:t>
            </w:r>
          </w:p>
        </w:tc>
      </w:tr>
      <w:tr w:rsidR="005B0C1D" w:rsidRPr="005B0C1D" w14:paraId="079B4079"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8330DBC"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流行性乙型脑炎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9A2DD08"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10</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8065FEF"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3F57261B"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A0523F7"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登革热</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241BBE8"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63</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ED292D1"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7E593B97"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D5DACE8"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炭疽</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DBF049D"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22</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420EE0E"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50D3C2D5"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0500C03"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细菌性和阿米巴性痢疾</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9E9A82E"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3568</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3E5C56C"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6D08B625"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6E6564B"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肺结核</w:t>
            </w:r>
            <w:r w:rsidRPr="005B0C1D">
              <w:rPr>
                <w:rFonts w:ascii="仿宋" w:eastAsia="仿宋" w:hAnsi="仿宋" w:cs="宋体" w:hint="eastAsia"/>
                <w:color w:val="000000"/>
                <w:kern w:val="0"/>
                <w:sz w:val="24"/>
                <w:szCs w:val="24"/>
                <w:vertAlign w:val="superscript"/>
              </w:rPr>
              <w:t>***</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D89712F"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69640</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CC7EE2C"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126</w:t>
            </w:r>
          </w:p>
        </w:tc>
      </w:tr>
      <w:tr w:rsidR="005B0C1D" w:rsidRPr="005B0C1D" w14:paraId="29783235"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2409112"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伤寒和副伤寒</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20A1B1C"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517</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8BEC429"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2</w:t>
            </w:r>
          </w:p>
        </w:tc>
      </w:tr>
      <w:tr w:rsidR="005B0C1D" w:rsidRPr="005B0C1D" w14:paraId="15F1351B"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32ADADF"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lastRenderedPageBreak/>
              <w:t>流行性脑脊髓膜炎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E1B58A8"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5</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A24EEFE"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158C8B93"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18F1470"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百日咳</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90FFF67"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291</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5C5EFC8"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30BA6EB6"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BD3378E"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白喉</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107226C"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9C048ED"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5E00D22D"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B360D73"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新生儿破伤风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3AEE85A"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2</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814B8C2"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42CCCF2A"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08BF12C"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猩红热</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3B0033E"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1925</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2794EB2"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63167B55"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634698E"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布鲁氏菌病</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3C24A9E"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3611</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FB58E07"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2232617D"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0864F15"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淋病</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B94C559"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11260</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563D6C0"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4E264E28"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1D2B4CE"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梅毒</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B6F05C0"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45305</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D3C5219"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7</w:t>
            </w:r>
          </w:p>
        </w:tc>
      </w:tr>
      <w:tr w:rsidR="005B0C1D" w:rsidRPr="005B0C1D" w14:paraId="54DE4329"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E913138"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钩端螺旋体病</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319FF46"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31</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762D04F"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w:t>
            </w:r>
          </w:p>
        </w:tc>
      </w:tr>
      <w:tr w:rsidR="005B0C1D" w:rsidRPr="005B0C1D" w14:paraId="03FBF75B"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DC35B47"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血吸虫病</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A919565"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6</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E1D4565"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5596ED60"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44D125B"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疟疾</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BC62505"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63</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B870351"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643E95C7"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A1D697F"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人感染H7N9禽流感</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564FD02"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E4B27B1"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2516D97D" w14:textId="77777777" w:rsidTr="005B0C1D">
        <w:trPr>
          <w:trHeight w:val="397"/>
        </w:trPr>
        <w:tc>
          <w:tcPr>
            <w:tcW w:w="3369" w:type="dxa"/>
            <w:tcBorders>
              <w:top w:val="nil"/>
              <w:left w:val="nil"/>
              <w:bottom w:val="single" w:sz="8" w:space="0" w:color="auto"/>
              <w:right w:val="nil"/>
            </w:tcBorders>
            <w:tcMar>
              <w:top w:w="0" w:type="dxa"/>
              <w:left w:w="108" w:type="dxa"/>
              <w:bottom w:w="0" w:type="dxa"/>
              <w:right w:w="108" w:type="dxa"/>
            </w:tcMar>
            <w:hideMark/>
          </w:tcPr>
          <w:p w14:paraId="5004E363"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新型冠状病毒肺炎</w:t>
            </w:r>
          </w:p>
        </w:tc>
        <w:tc>
          <w:tcPr>
            <w:tcW w:w="2312" w:type="dxa"/>
            <w:tcBorders>
              <w:top w:val="nil"/>
              <w:left w:val="nil"/>
              <w:bottom w:val="single" w:sz="8" w:space="0" w:color="auto"/>
              <w:right w:val="nil"/>
            </w:tcBorders>
            <w:tcMar>
              <w:top w:w="0" w:type="dxa"/>
              <w:left w:w="108" w:type="dxa"/>
              <w:bottom w:w="0" w:type="dxa"/>
              <w:right w:w="108" w:type="dxa"/>
            </w:tcMar>
            <w:hideMark/>
          </w:tcPr>
          <w:p w14:paraId="66941C9D"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545</w:t>
            </w:r>
          </w:p>
        </w:tc>
        <w:tc>
          <w:tcPr>
            <w:tcW w:w="2932" w:type="dxa"/>
            <w:tcBorders>
              <w:top w:val="nil"/>
              <w:left w:val="nil"/>
              <w:bottom w:val="single" w:sz="8" w:space="0" w:color="auto"/>
              <w:right w:val="nil"/>
            </w:tcBorders>
            <w:tcMar>
              <w:top w:w="0" w:type="dxa"/>
              <w:left w:w="108" w:type="dxa"/>
              <w:bottom w:w="0" w:type="dxa"/>
              <w:right w:w="108" w:type="dxa"/>
            </w:tcMar>
            <w:hideMark/>
          </w:tcPr>
          <w:p w14:paraId="5B1A9018"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7DD4FD39" w14:textId="77777777" w:rsidTr="005B0C1D">
        <w:trPr>
          <w:trHeight w:val="348"/>
        </w:trPr>
        <w:tc>
          <w:tcPr>
            <w:tcW w:w="3369" w:type="dxa"/>
            <w:tcBorders>
              <w:top w:val="nil"/>
              <w:left w:val="nil"/>
              <w:bottom w:val="single" w:sz="8" w:space="0" w:color="auto"/>
              <w:right w:val="nil"/>
            </w:tcBorders>
            <w:tcMar>
              <w:top w:w="0" w:type="dxa"/>
              <w:left w:w="108" w:type="dxa"/>
              <w:bottom w:w="0" w:type="dxa"/>
              <w:right w:w="108" w:type="dxa"/>
            </w:tcMar>
            <w:vAlign w:val="center"/>
            <w:hideMark/>
          </w:tcPr>
          <w:p w14:paraId="78A2520B" w14:textId="77777777" w:rsidR="005B0C1D" w:rsidRPr="005B0C1D" w:rsidRDefault="005B0C1D" w:rsidP="005B0C1D">
            <w:pPr>
              <w:widowControl/>
              <w:spacing w:line="320" w:lineRule="atLeast"/>
              <w:ind w:firstLine="237"/>
              <w:rPr>
                <w:rFonts w:ascii="Calibri" w:eastAsia="宋体" w:hAnsi="Calibri" w:cs="宋体"/>
                <w:kern w:val="0"/>
                <w:sz w:val="32"/>
                <w:szCs w:val="32"/>
              </w:rPr>
            </w:pPr>
            <w:r w:rsidRPr="005B0C1D">
              <w:rPr>
                <w:rFonts w:ascii="仿宋" w:eastAsia="仿宋" w:hAnsi="仿宋" w:cs="宋体" w:hint="eastAsia"/>
                <w:b/>
                <w:bCs/>
                <w:color w:val="000000"/>
                <w:kern w:val="0"/>
                <w:sz w:val="24"/>
                <w:szCs w:val="24"/>
              </w:rPr>
              <w:t>丙类传染病合计</w:t>
            </w:r>
          </w:p>
        </w:tc>
        <w:tc>
          <w:tcPr>
            <w:tcW w:w="2312" w:type="dxa"/>
            <w:tcBorders>
              <w:top w:val="nil"/>
              <w:left w:val="nil"/>
              <w:bottom w:val="single" w:sz="8" w:space="0" w:color="auto"/>
              <w:right w:val="nil"/>
            </w:tcBorders>
            <w:tcMar>
              <w:top w:w="0" w:type="dxa"/>
              <w:left w:w="108" w:type="dxa"/>
              <w:bottom w:w="0" w:type="dxa"/>
              <w:right w:w="108" w:type="dxa"/>
            </w:tcMar>
            <w:hideMark/>
          </w:tcPr>
          <w:p w14:paraId="063274B3" w14:textId="77777777" w:rsidR="005B0C1D" w:rsidRPr="005B0C1D" w:rsidRDefault="005B0C1D" w:rsidP="005B0C1D">
            <w:pPr>
              <w:widowControl/>
              <w:spacing w:line="320" w:lineRule="atLeast"/>
              <w:ind w:firstLine="474"/>
              <w:rPr>
                <w:rFonts w:ascii="Calibri" w:eastAsia="宋体" w:hAnsi="Calibri" w:cs="宋体"/>
                <w:kern w:val="0"/>
                <w:sz w:val="32"/>
                <w:szCs w:val="32"/>
              </w:rPr>
            </w:pPr>
            <w:r w:rsidRPr="005B0C1D">
              <w:rPr>
                <w:rFonts w:ascii="仿宋" w:eastAsia="仿宋" w:hAnsi="仿宋" w:cs="宋体" w:hint="eastAsia"/>
                <w:b/>
                <w:bCs/>
                <w:color w:val="000000"/>
                <w:kern w:val="0"/>
                <w:sz w:val="24"/>
                <w:szCs w:val="24"/>
              </w:rPr>
              <w:t>313613</w:t>
            </w:r>
          </w:p>
        </w:tc>
        <w:tc>
          <w:tcPr>
            <w:tcW w:w="2932" w:type="dxa"/>
            <w:tcBorders>
              <w:top w:val="nil"/>
              <w:left w:val="nil"/>
              <w:bottom w:val="single" w:sz="8" w:space="0" w:color="auto"/>
              <w:right w:val="nil"/>
            </w:tcBorders>
            <w:tcMar>
              <w:top w:w="0" w:type="dxa"/>
              <w:left w:w="108" w:type="dxa"/>
              <w:bottom w:w="0" w:type="dxa"/>
              <w:right w:w="108" w:type="dxa"/>
            </w:tcMar>
            <w:hideMark/>
          </w:tcPr>
          <w:p w14:paraId="58B39E83" w14:textId="77777777" w:rsidR="005B0C1D" w:rsidRPr="005B0C1D" w:rsidRDefault="005B0C1D" w:rsidP="005B0C1D">
            <w:pPr>
              <w:widowControl/>
              <w:spacing w:line="320" w:lineRule="atLeast"/>
              <w:ind w:firstLine="474"/>
              <w:rPr>
                <w:rFonts w:ascii="Calibri" w:eastAsia="宋体" w:hAnsi="Calibri" w:cs="宋体"/>
                <w:kern w:val="0"/>
                <w:sz w:val="32"/>
                <w:szCs w:val="32"/>
              </w:rPr>
            </w:pPr>
            <w:r w:rsidRPr="005B0C1D">
              <w:rPr>
                <w:rFonts w:ascii="仿宋" w:eastAsia="仿宋" w:hAnsi="仿宋" w:cs="宋体" w:hint="eastAsia"/>
                <w:b/>
                <w:bCs/>
                <w:color w:val="000000"/>
                <w:kern w:val="0"/>
                <w:sz w:val="24"/>
                <w:szCs w:val="24"/>
              </w:rPr>
              <w:t>5</w:t>
            </w:r>
          </w:p>
        </w:tc>
      </w:tr>
      <w:tr w:rsidR="005B0C1D" w:rsidRPr="005B0C1D" w14:paraId="3FF5033D"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F037AA6"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流行性感冒</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38537C0"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22783</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8B8ADEB"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w:t>
            </w:r>
          </w:p>
        </w:tc>
      </w:tr>
      <w:tr w:rsidR="005B0C1D" w:rsidRPr="005B0C1D" w14:paraId="791C3C06"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58A0018"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流行性腮腺炎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A3276C2"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15211</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D02A261"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0CA970DD"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B37BBBF"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风疹</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42A7B1C"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276</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CC1AA27"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3F357CD5" w14:textId="77777777" w:rsidTr="005B0C1D">
        <w:trPr>
          <w:trHeight w:val="298"/>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B5B87D4"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急性出血性结膜炎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176BD09"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2538</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33EE720"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71F2CD2C"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202D8CA"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麻风病</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24375F4"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35</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110F0CE"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75138867"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AB615FC"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斑疹伤寒</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67627E9"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131</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DE5D46E"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62C01BAB"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964CEC8"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黑热病</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B5D8FC4"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10</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F614C7C"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w:t>
            </w:r>
          </w:p>
        </w:tc>
      </w:tr>
      <w:tr w:rsidR="005B0C1D" w:rsidRPr="005B0C1D" w14:paraId="661DD98C" w14:textId="77777777" w:rsidTr="005B0C1D">
        <w:trPr>
          <w:trHeight w:val="454"/>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EF25B2A"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包虫病</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2A0579D"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403</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C4DF787"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w:t>
            </w:r>
          </w:p>
        </w:tc>
      </w:tr>
      <w:tr w:rsidR="005B0C1D" w:rsidRPr="005B0C1D" w14:paraId="719B7ACE" w14:textId="77777777" w:rsidTr="005B0C1D">
        <w:trPr>
          <w:trHeight w:val="383"/>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22FB218"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丝虫病</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ACFFB38"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7E5452C"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0</w:t>
            </w:r>
          </w:p>
        </w:tc>
      </w:tr>
      <w:tr w:rsidR="005B0C1D" w:rsidRPr="005B0C1D" w14:paraId="26DC4751" w14:textId="77777777" w:rsidTr="005B0C1D">
        <w:trPr>
          <w:trHeight w:val="336"/>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4C31829"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其他感染性腹泻病</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B82C950"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83209</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371FBF8"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w:t>
            </w:r>
          </w:p>
        </w:tc>
      </w:tr>
      <w:tr w:rsidR="005B0C1D" w:rsidRPr="005B0C1D" w14:paraId="3ADFC10F" w14:textId="77777777" w:rsidTr="005B0C1D">
        <w:trPr>
          <w:trHeight w:val="296"/>
        </w:trPr>
        <w:tc>
          <w:tcPr>
            <w:tcW w:w="3369" w:type="dxa"/>
            <w:tcBorders>
              <w:top w:val="nil"/>
              <w:left w:val="nil"/>
              <w:bottom w:val="single" w:sz="8" w:space="0" w:color="auto"/>
              <w:right w:val="nil"/>
            </w:tcBorders>
            <w:tcMar>
              <w:top w:w="0" w:type="dxa"/>
              <w:left w:w="108" w:type="dxa"/>
              <w:bottom w:w="0" w:type="dxa"/>
              <w:right w:w="108" w:type="dxa"/>
            </w:tcMar>
            <w:hideMark/>
          </w:tcPr>
          <w:p w14:paraId="6BA8A951"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手足口病</w:t>
            </w:r>
          </w:p>
        </w:tc>
        <w:tc>
          <w:tcPr>
            <w:tcW w:w="2312" w:type="dxa"/>
            <w:tcBorders>
              <w:top w:val="nil"/>
              <w:left w:val="nil"/>
              <w:bottom w:val="single" w:sz="8" w:space="0" w:color="auto"/>
              <w:right w:val="nil"/>
            </w:tcBorders>
            <w:tcMar>
              <w:top w:w="0" w:type="dxa"/>
              <w:left w:w="108" w:type="dxa"/>
              <w:bottom w:w="0" w:type="dxa"/>
              <w:right w:w="108" w:type="dxa"/>
            </w:tcMar>
            <w:hideMark/>
          </w:tcPr>
          <w:p w14:paraId="40747FC9"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189017</w:t>
            </w:r>
          </w:p>
        </w:tc>
        <w:tc>
          <w:tcPr>
            <w:tcW w:w="2932" w:type="dxa"/>
            <w:tcBorders>
              <w:top w:val="nil"/>
              <w:left w:val="nil"/>
              <w:bottom w:val="single" w:sz="8" w:space="0" w:color="auto"/>
              <w:right w:val="nil"/>
            </w:tcBorders>
            <w:tcMar>
              <w:top w:w="0" w:type="dxa"/>
              <w:left w:w="108" w:type="dxa"/>
              <w:bottom w:w="0" w:type="dxa"/>
              <w:right w:w="108" w:type="dxa"/>
            </w:tcMar>
            <w:hideMark/>
          </w:tcPr>
          <w:p w14:paraId="5057297F" w14:textId="77777777" w:rsidR="005B0C1D" w:rsidRPr="005B0C1D" w:rsidRDefault="005B0C1D" w:rsidP="005B0C1D">
            <w:pPr>
              <w:widowControl/>
              <w:spacing w:line="320" w:lineRule="atLeast"/>
              <w:ind w:firstLine="472"/>
              <w:rPr>
                <w:rFonts w:ascii="Calibri" w:eastAsia="宋体" w:hAnsi="Calibri" w:cs="宋体"/>
                <w:kern w:val="0"/>
                <w:sz w:val="32"/>
                <w:szCs w:val="32"/>
              </w:rPr>
            </w:pPr>
            <w:r w:rsidRPr="005B0C1D">
              <w:rPr>
                <w:rFonts w:ascii="仿宋" w:eastAsia="仿宋" w:hAnsi="仿宋" w:cs="宋体" w:hint="eastAsia"/>
                <w:color w:val="000000"/>
                <w:kern w:val="0"/>
                <w:sz w:val="24"/>
                <w:szCs w:val="24"/>
              </w:rPr>
              <w:t>1</w:t>
            </w:r>
          </w:p>
        </w:tc>
      </w:tr>
    </w:tbl>
    <w:p w14:paraId="34FE20B6" w14:textId="77777777" w:rsidR="005B0C1D" w:rsidRPr="005B0C1D" w:rsidRDefault="005B0C1D" w:rsidP="005B0C1D">
      <w:pPr>
        <w:widowControl/>
        <w:spacing w:line="240" w:lineRule="atLeast"/>
        <w:ind w:firstLine="98"/>
        <w:rPr>
          <w:rFonts w:ascii="Calibri" w:eastAsia="宋体" w:hAnsi="Calibri" w:cs="宋体"/>
          <w:kern w:val="0"/>
          <w:sz w:val="32"/>
          <w:szCs w:val="32"/>
        </w:rPr>
      </w:pPr>
      <w:r w:rsidRPr="005B0C1D">
        <w:rPr>
          <w:rFonts w:ascii="仿宋" w:eastAsia="仿宋" w:hAnsi="仿宋" w:cs="宋体" w:hint="eastAsia"/>
          <w:kern w:val="0"/>
          <w:sz w:val="20"/>
          <w:szCs w:val="20"/>
        </w:rPr>
        <w:t>注：发病数与死亡</w:t>
      </w:r>
      <w:proofErr w:type="gramStart"/>
      <w:r w:rsidRPr="005B0C1D">
        <w:rPr>
          <w:rFonts w:ascii="仿宋" w:eastAsia="仿宋" w:hAnsi="仿宋" w:cs="宋体" w:hint="eastAsia"/>
          <w:kern w:val="0"/>
          <w:sz w:val="20"/>
          <w:szCs w:val="20"/>
        </w:rPr>
        <w:t>数按照</w:t>
      </w:r>
      <w:proofErr w:type="gramEnd"/>
      <w:r w:rsidRPr="005B0C1D">
        <w:rPr>
          <w:rFonts w:ascii="仿宋" w:eastAsia="仿宋" w:hAnsi="仿宋" w:cs="宋体" w:hint="eastAsia"/>
          <w:kern w:val="0"/>
          <w:sz w:val="20"/>
          <w:szCs w:val="20"/>
        </w:rPr>
        <w:t>终审日期进行统计；*：病毒性肝炎的发病数、死亡数为甲型肝炎、乙型肝炎、丙型肝炎、丁型肝炎、戊型肝炎、未分型肝炎报告发病数、死亡数的合计；**：通过传染病网络直报系统报告的死亡数据不作为中国传染病死因顺位依据；***：自2019年5月1日起“结核性胸膜炎”归入肺结核分类统计，不再报告到“其他法定管理以及重点监测传染病”中。§:本月报告20例死亡病例中，其中本月报告发病7例，其他为既往报告发病病例。</w:t>
      </w:r>
    </w:p>
    <w:p w14:paraId="63F5E559" w14:textId="77777777" w:rsidR="001C1B23" w:rsidRDefault="001C1B23" w:rsidP="005B0C1D">
      <w:pPr>
        <w:rPr>
          <w:rFonts w:hint="eastAsia"/>
        </w:rPr>
      </w:pPr>
    </w:p>
    <w:sectPr w:rsidR="001C1B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25"/>
    <w:rsid w:val="001C1B23"/>
    <w:rsid w:val="0042376E"/>
    <w:rsid w:val="005B0C1D"/>
    <w:rsid w:val="006B3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5784"/>
  <w15:chartTrackingRefBased/>
  <w15:docId w15:val="{F009408E-A413-4723-B196-43D8702F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0C1D"/>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3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c:creator>
  <cp:keywords/>
  <dc:description/>
  <cp:lastModifiedBy>cy</cp:lastModifiedBy>
  <cp:revision>3</cp:revision>
  <dcterms:created xsi:type="dcterms:W3CDTF">2020-12-29T01:12:00Z</dcterms:created>
  <dcterms:modified xsi:type="dcterms:W3CDTF">2020-12-29T01:13:00Z</dcterms:modified>
</cp:coreProperties>
</file>