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EA760" w14:textId="77777777" w:rsidR="00B81AA3" w:rsidRDefault="00B81AA3" w:rsidP="00B81A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7</w:t>
      </w:r>
    </w:p>
    <w:p w14:paraId="70F80289" w14:textId="77777777" w:rsidR="00B81AA3" w:rsidRDefault="00B81AA3" w:rsidP="00B81AA3">
      <w:pPr>
        <w:keepNext/>
        <w:keepLines/>
        <w:spacing w:line="360" w:lineRule="auto"/>
        <w:jc w:val="center"/>
        <w:outlineLvl w:val="0"/>
        <w:rPr>
          <w:rFonts w:eastAsia="宋体"/>
          <w:b/>
          <w:bCs/>
          <w:kern w:val="44"/>
          <w:sz w:val="44"/>
          <w:szCs w:val="44"/>
        </w:rPr>
      </w:pPr>
      <w:r>
        <w:rPr>
          <w:rFonts w:eastAsia="宋体"/>
          <w:b/>
          <w:bCs/>
          <w:kern w:val="44"/>
          <w:sz w:val="44"/>
          <w:szCs w:val="44"/>
        </w:rPr>
        <w:t>饮水型地方性</w:t>
      </w:r>
      <w:proofErr w:type="gramStart"/>
      <w:r>
        <w:rPr>
          <w:rFonts w:eastAsia="宋体"/>
          <w:b/>
          <w:bCs/>
          <w:kern w:val="44"/>
          <w:sz w:val="44"/>
          <w:szCs w:val="44"/>
        </w:rPr>
        <w:t>砷</w:t>
      </w:r>
      <w:proofErr w:type="gramEnd"/>
      <w:r>
        <w:rPr>
          <w:rFonts w:eastAsia="宋体"/>
          <w:b/>
          <w:bCs/>
          <w:kern w:val="44"/>
          <w:sz w:val="44"/>
          <w:szCs w:val="44"/>
        </w:rPr>
        <w:t>中毒监测方案</w:t>
      </w:r>
    </w:p>
    <w:p w14:paraId="75863AED" w14:textId="77777777" w:rsidR="00B81AA3" w:rsidRDefault="00B81AA3" w:rsidP="00B81AA3">
      <w:pPr>
        <w:spacing w:line="600" w:lineRule="exact"/>
        <w:jc w:val="center"/>
        <w:rPr>
          <w:rFonts w:ascii="宋体" w:eastAsia="宋体" w:hAnsi="宋体" w:cs="黑体"/>
          <w:b/>
          <w:bCs/>
          <w:sz w:val="44"/>
          <w:szCs w:val="44"/>
        </w:rPr>
      </w:pPr>
      <w:r>
        <w:rPr>
          <w:rFonts w:ascii="仿宋_GB2312" w:hint="eastAsia"/>
          <w:bCs/>
          <w:szCs w:val="32"/>
        </w:rPr>
        <w:t>（201</w:t>
      </w:r>
      <w:r>
        <w:rPr>
          <w:rFonts w:ascii="仿宋_GB2312"/>
          <w:bCs/>
          <w:szCs w:val="32"/>
        </w:rPr>
        <w:t>9</w:t>
      </w:r>
      <w:r>
        <w:rPr>
          <w:rFonts w:ascii="仿宋_GB2312" w:hint="eastAsia"/>
          <w:bCs/>
          <w:szCs w:val="32"/>
        </w:rPr>
        <w:t>年版）</w:t>
      </w:r>
    </w:p>
    <w:p w14:paraId="398F8B5C" w14:textId="77777777" w:rsidR="00B81AA3" w:rsidRDefault="00B81AA3" w:rsidP="00B81AA3">
      <w:pPr>
        <w:spacing w:line="360" w:lineRule="auto"/>
        <w:ind w:firstLineChars="200" w:firstLine="602"/>
        <w:rPr>
          <w:rFonts w:cs="宋体"/>
          <w:b/>
          <w:sz w:val="30"/>
          <w:szCs w:val="30"/>
        </w:rPr>
      </w:pPr>
    </w:p>
    <w:p w14:paraId="52E22C9A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Cs/>
          <w:szCs w:val="32"/>
        </w:rPr>
        <w:t>为落实《地方病防治专项三年攻坚行动方案（2018—2020年）》（国卫疾控发〔2018〕47号）疾病</w:t>
      </w:r>
      <w:proofErr w:type="gramStart"/>
      <w:r>
        <w:rPr>
          <w:rFonts w:ascii="仿宋_GB2312" w:hint="eastAsia"/>
          <w:bCs/>
          <w:szCs w:val="32"/>
        </w:rPr>
        <w:t>监测全</w:t>
      </w:r>
      <w:proofErr w:type="gramEnd"/>
      <w:r>
        <w:rPr>
          <w:rFonts w:ascii="仿宋_GB2312" w:hint="eastAsia"/>
          <w:bCs/>
          <w:szCs w:val="32"/>
        </w:rPr>
        <w:t>覆盖行动，为饮水型地方性</w:t>
      </w:r>
      <w:proofErr w:type="gramStart"/>
      <w:r>
        <w:rPr>
          <w:rFonts w:ascii="仿宋_GB2312" w:hint="eastAsia"/>
          <w:bCs/>
          <w:szCs w:val="32"/>
        </w:rPr>
        <w:t>砷</w:t>
      </w:r>
      <w:proofErr w:type="gramEnd"/>
      <w:r>
        <w:rPr>
          <w:rFonts w:ascii="仿宋_GB2312" w:hint="eastAsia"/>
          <w:bCs/>
          <w:szCs w:val="32"/>
        </w:rPr>
        <w:t>中毒消除评价工作提供基本数据资料，制定本方案。</w:t>
      </w:r>
    </w:p>
    <w:p w14:paraId="49D5E42A" w14:textId="77777777" w:rsidR="00B81AA3" w:rsidRDefault="00B81AA3" w:rsidP="00B81AA3">
      <w:pPr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一、目的</w:t>
      </w:r>
      <w:bookmarkStart w:id="0" w:name="OLE_LINK9"/>
    </w:p>
    <w:p w14:paraId="2D9EFF64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以村为单位</w:t>
      </w:r>
      <w:r>
        <w:rPr>
          <w:rFonts w:ascii="仿宋_GB2312" w:hint="eastAsia"/>
          <w:bCs/>
          <w:szCs w:val="32"/>
        </w:rPr>
        <w:t>，</w:t>
      </w:r>
      <w:r>
        <w:rPr>
          <w:rFonts w:ascii="仿宋_GB2312"/>
          <w:bCs/>
          <w:szCs w:val="32"/>
        </w:rPr>
        <w:t>动态评价病区</w:t>
      </w:r>
      <w:r>
        <w:rPr>
          <w:rFonts w:ascii="仿宋_GB2312" w:hint="eastAsia"/>
          <w:bCs/>
          <w:szCs w:val="32"/>
        </w:rPr>
        <w:t>改水进度、改水</w:t>
      </w:r>
      <w:r>
        <w:rPr>
          <w:rFonts w:ascii="仿宋_GB2312"/>
          <w:bCs/>
          <w:szCs w:val="32"/>
        </w:rPr>
        <w:t>工程运行使用情况及水</w:t>
      </w:r>
      <w:r>
        <w:rPr>
          <w:rFonts w:ascii="仿宋_GB2312" w:hint="eastAsia"/>
          <w:bCs/>
          <w:szCs w:val="32"/>
        </w:rPr>
        <w:t>砷</w:t>
      </w:r>
      <w:r>
        <w:rPr>
          <w:rFonts w:ascii="仿宋_GB2312"/>
          <w:bCs/>
          <w:szCs w:val="32"/>
        </w:rPr>
        <w:t>含量，掌握病区病情变化趋势，为</w:t>
      </w:r>
      <w:r>
        <w:rPr>
          <w:rFonts w:ascii="仿宋_GB2312" w:hint="eastAsia"/>
          <w:bCs/>
          <w:szCs w:val="32"/>
        </w:rPr>
        <w:t>饮水型地方性</w:t>
      </w:r>
      <w:proofErr w:type="gramStart"/>
      <w:r>
        <w:rPr>
          <w:rFonts w:ascii="仿宋_GB2312" w:hint="eastAsia"/>
          <w:bCs/>
          <w:szCs w:val="32"/>
        </w:rPr>
        <w:t>砷</w:t>
      </w:r>
      <w:proofErr w:type="gramEnd"/>
      <w:r>
        <w:rPr>
          <w:rFonts w:ascii="仿宋_GB2312" w:hint="eastAsia"/>
          <w:bCs/>
          <w:szCs w:val="32"/>
        </w:rPr>
        <w:t>中毒消除评价工作提供基本数据资料</w:t>
      </w:r>
      <w:r>
        <w:rPr>
          <w:rFonts w:ascii="仿宋_GB2312"/>
          <w:bCs/>
          <w:szCs w:val="32"/>
        </w:rPr>
        <w:t>。</w:t>
      </w:r>
    </w:p>
    <w:bookmarkEnd w:id="0"/>
    <w:p w14:paraId="47B87AE4" w14:textId="77777777" w:rsidR="00B81AA3" w:rsidRDefault="00B81AA3" w:rsidP="00B81AA3">
      <w:pPr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二、内容与方法</w:t>
      </w:r>
    </w:p>
    <w:p w14:paraId="0B4F5552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楷体_GB2312" w:eastAsia="楷体_GB2312" w:hAnsi="楷体"/>
          <w:szCs w:val="32"/>
        </w:rPr>
        <w:t>（一）监测范围。</w:t>
      </w:r>
      <w:r>
        <w:rPr>
          <w:rFonts w:ascii="仿宋_GB2312"/>
          <w:bCs/>
          <w:szCs w:val="32"/>
        </w:rPr>
        <w:t>山西、内蒙古、吉林、江苏、安徽、</w:t>
      </w:r>
      <w:r>
        <w:rPr>
          <w:rFonts w:ascii="仿宋_GB2312" w:hint="eastAsia"/>
          <w:bCs/>
          <w:szCs w:val="32"/>
        </w:rPr>
        <w:t>河南、</w:t>
      </w:r>
      <w:r>
        <w:rPr>
          <w:rFonts w:ascii="仿宋_GB2312"/>
          <w:bCs/>
          <w:szCs w:val="32"/>
        </w:rPr>
        <w:t>湖北、</w:t>
      </w:r>
      <w:r>
        <w:rPr>
          <w:rFonts w:ascii="仿宋_GB2312" w:hint="eastAsia"/>
          <w:bCs/>
          <w:szCs w:val="32"/>
        </w:rPr>
        <w:t>四川、</w:t>
      </w:r>
      <w:r>
        <w:rPr>
          <w:rFonts w:ascii="仿宋_GB2312"/>
          <w:bCs/>
          <w:szCs w:val="32"/>
        </w:rPr>
        <w:t>云南、</w:t>
      </w:r>
      <w:r>
        <w:rPr>
          <w:rFonts w:ascii="仿宋_GB2312" w:hint="eastAsia"/>
          <w:bCs/>
          <w:szCs w:val="32"/>
        </w:rPr>
        <w:t>陕西、</w:t>
      </w:r>
      <w:r>
        <w:rPr>
          <w:rFonts w:ascii="仿宋_GB2312"/>
          <w:bCs/>
          <w:szCs w:val="32"/>
        </w:rPr>
        <w:t>甘肃、青海、宁夏、新疆等1</w:t>
      </w:r>
      <w:r>
        <w:rPr>
          <w:rFonts w:ascii="仿宋_GB2312" w:hint="eastAsia"/>
          <w:bCs/>
          <w:szCs w:val="32"/>
        </w:rPr>
        <w:t>4</w:t>
      </w:r>
      <w:r>
        <w:rPr>
          <w:rFonts w:ascii="仿宋_GB2312"/>
          <w:bCs/>
          <w:szCs w:val="32"/>
        </w:rPr>
        <w:t>个省</w:t>
      </w:r>
      <w:r>
        <w:rPr>
          <w:rFonts w:ascii="仿宋_GB2312" w:hint="eastAsia"/>
          <w:bCs/>
          <w:szCs w:val="32"/>
        </w:rPr>
        <w:t>份</w:t>
      </w:r>
      <w:r>
        <w:rPr>
          <w:rFonts w:ascii="仿宋_GB2312"/>
          <w:bCs/>
          <w:szCs w:val="32"/>
        </w:rPr>
        <w:t>及新疆生产建设兵团的</w:t>
      </w:r>
      <w:r>
        <w:rPr>
          <w:rFonts w:ascii="仿宋_GB2312" w:hint="eastAsia"/>
          <w:bCs/>
          <w:szCs w:val="32"/>
        </w:rPr>
        <w:t>全部</w:t>
      </w:r>
      <w:r>
        <w:rPr>
          <w:rFonts w:ascii="仿宋_GB2312"/>
          <w:bCs/>
          <w:szCs w:val="32"/>
        </w:rPr>
        <w:t>饮水型地方性</w:t>
      </w:r>
      <w:proofErr w:type="gramStart"/>
      <w:r>
        <w:rPr>
          <w:rFonts w:ascii="仿宋_GB2312"/>
          <w:bCs/>
          <w:szCs w:val="32"/>
        </w:rPr>
        <w:t>砷</w:t>
      </w:r>
      <w:proofErr w:type="gramEnd"/>
      <w:r>
        <w:rPr>
          <w:rFonts w:ascii="仿宋_GB2312"/>
          <w:bCs/>
          <w:szCs w:val="32"/>
        </w:rPr>
        <w:t>中毒</w:t>
      </w:r>
      <w:proofErr w:type="gramStart"/>
      <w:r>
        <w:rPr>
          <w:rFonts w:ascii="仿宋_GB2312"/>
          <w:bCs/>
          <w:szCs w:val="32"/>
        </w:rPr>
        <w:t>病区村</w:t>
      </w:r>
      <w:proofErr w:type="gramEnd"/>
      <w:r>
        <w:rPr>
          <w:rFonts w:ascii="仿宋_GB2312"/>
          <w:bCs/>
          <w:szCs w:val="32"/>
        </w:rPr>
        <w:t>和</w:t>
      </w:r>
      <w:r>
        <w:rPr>
          <w:rFonts w:ascii="仿宋_GB2312" w:hint="eastAsia"/>
          <w:bCs/>
          <w:szCs w:val="32"/>
        </w:rPr>
        <w:t>高砷</w:t>
      </w:r>
      <w:r>
        <w:rPr>
          <w:rFonts w:ascii="仿宋_GB2312"/>
          <w:bCs/>
          <w:szCs w:val="32"/>
        </w:rPr>
        <w:t>村。</w:t>
      </w:r>
    </w:p>
    <w:p w14:paraId="7D88F21E" w14:textId="77777777" w:rsidR="00B81AA3" w:rsidRDefault="00B81AA3" w:rsidP="00B81AA3">
      <w:pPr>
        <w:spacing w:line="360" w:lineRule="auto"/>
        <w:ind w:firstLineChars="200" w:firstLine="640"/>
        <w:rPr>
          <w:szCs w:val="32"/>
        </w:rPr>
      </w:pPr>
      <w:r>
        <w:rPr>
          <w:rFonts w:ascii="楷体_GB2312" w:eastAsia="楷体_GB2312" w:hAnsi="楷体"/>
          <w:szCs w:val="32"/>
        </w:rPr>
        <w:t>（二）监测时限。</w:t>
      </w:r>
      <w:r>
        <w:rPr>
          <w:szCs w:val="32"/>
        </w:rPr>
        <w:t>每年</w:t>
      </w:r>
      <w:r>
        <w:rPr>
          <w:rFonts w:hint="eastAsia"/>
          <w:szCs w:val="32"/>
        </w:rPr>
        <w:t>10</w:t>
      </w:r>
      <w:r>
        <w:rPr>
          <w:szCs w:val="32"/>
        </w:rPr>
        <w:t>月</w:t>
      </w:r>
      <w:r>
        <w:rPr>
          <w:rFonts w:hint="eastAsia"/>
          <w:szCs w:val="32"/>
        </w:rPr>
        <w:t>31</w:t>
      </w:r>
      <w:r>
        <w:rPr>
          <w:szCs w:val="32"/>
        </w:rPr>
        <w:t>日</w:t>
      </w:r>
      <w:r>
        <w:rPr>
          <w:rFonts w:hint="eastAsia"/>
          <w:szCs w:val="32"/>
        </w:rPr>
        <w:t>前</w:t>
      </w:r>
      <w:r>
        <w:rPr>
          <w:szCs w:val="32"/>
        </w:rPr>
        <w:t>完成当年监测工作</w:t>
      </w:r>
      <w:r>
        <w:rPr>
          <w:rFonts w:hint="eastAsia"/>
          <w:szCs w:val="32"/>
        </w:rPr>
        <w:t>，</w:t>
      </w:r>
      <w:r>
        <w:rPr>
          <w:szCs w:val="32"/>
        </w:rPr>
        <w:t>更新全国地方病防治综合管理系统中</w:t>
      </w:r>
      <w:r>
        <w:rPr>
          <w:rFonts w:hint="eastAsia"/>
          <w:szCs w:val="32"/>
        </w:rPr>
        <w:t>饮水型地方性</w:t>
      </w:r>
      <w:proofErr w:type="gramStart"/>
      <w:r>
        <w:rPr>
          <w:rFonts w:hint="eastAsia"/>
          <w:szCs w:val="32"/>
        </w:rPr>
        <w:t>砷</w:t>
      </w:r>
      <w:proofErr w:type="gramEnd"/>
      <w:r>
        <w:rPr>
          <w:szCs w:val="32"/>
        </w:rPr>
        <w:t>中毒防治相关内容。</w:t>
      </w:r>
    </w:p>
    <w:p w14:paraId="09BD661B" w14:textId="77777777" w:rsidR="00B81AA3" w:rsidRDefault="00B81AA3" w:rsidP="00B81AA3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三</w:t>
      </w:r>
      <w:r>
        <w:rPr>
          <w:rFonts w:ascii="楷体_GB2312" w:eastAsia="楷体_GB2312" w:hAnsi="楷体"/>
          <w:szCs w:val="32"/>
        </w:rPr>
        <w:t>）监测内容及方法。</w:t>
      </w:r>
    </w:p>
    <w:p w14:paraId="4202E15E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1．监测县及监测村的基本情况。包括县、乡（镇）、村</w:t>
      </w:r>
      <w:r>
        <w:rPr>
          <w:rFonts w:ascii="仿宋_GB2312" w:hint="eastAsia"/>
          <w:szCs w:val="32"/>
        </w:rPr>
        <w:lastRenderedPageBreak/>
        <w:t>名称及代码、县人口数、</w:t>
      </w:r>
      <w:proofErr w:type="gramStart"/>
      <w:r>
        <w:rPr>
          <w:rFonts w:ascii="仿宋_GB2312" w:hint="eastAsia"/>
          <w:szCs w:val="32"/>
        </w:rPr>
        <w:t>病区村</w:t>
      </w:r>
      <w:proofErr w:type="gramEnd"/>
      <w:r>
        <w:rPr>
          <w:rFonts w:ascii="仿宋_GB2312" w:hint="eastAsia"/>
          <w:szCs w:val="32"/>
        </w:rPr>
        <w:t>常住户数、常住人口数、历史（改水之前）水砷含量等。</w:t>
      </w:r>
    </w:p>
    <w:p w14:paraId="038C9889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2．生活饮用水</w:t>
      </w:r>
      <w:proofErr w:type="gramStart"/>
      <w:r>
        <w:rPr>
          <w:rFonts w:ascii="仿宋_GB2312" w:hint="eastAsia"/>
          <w:szCs w:val="32"/>
        </w:rPr>
        <w:t>砷</w:t>
      </w:r>
      <w:proofErr w:type="gramEnd"/>
      <w:r>
        <w:rPr>
          <w:rFonts w:ascii="仿宋_GB2312" w:hint="eastAsia"/>
          <w:szCs w:val="32"/>
        </w:rPr>
        <w:t>含量监测。如果监测村已经改水，则调查改水工程运转情况，并采集1份末梢水水样测定水砷含量（每份水样进行2次平行测定，计算平均值），一个村有多个工程的，以多个工程的水</w:t>
      </w:r>
      <w:proofErr w:type="gramStart"/>
      <w:r>
        <w:rPr>
          <w:rFonts w:ascii="仿宋_GB2312" w:hint="eastAsia"/>
          <w:szCs w:val="32"/>
        </w:rPr>
        <w:t>砷最高</w:t>
      </w:r>
      <w:proofErr w:type="gramEnd"/>
      <w:r>
        <w:rPr>
          <w:rFonts w:ascii="仿宋_GB2312" w:hint="eastAsia"/>
          <w:szCs w:val="32"/>
        </w:rPr>
        <w:t>值作为该村改水工程的水砷含量；如果尚未改水，在每户高砷暴露家庭采集1份水样，测定水砷含量。</w:t>
      </w:r>
    </w:p>
    <w:p w14:paraId="43C47AE3" w14:textId="77777777" w:rsidR="00B81AA3" w:rsidRDefault="00B81AA3" w:rsidP="00B81AA3">
      <w:pPr>
        <w:spacing w:line="360" w:lineRule="auto"/>
        <w:ind w:firstLineChars="200" w:firstLine="640"/>
        <w:rPr>
          <w:rFonts w:ascii="仿宋_GB2312" w:cs="宋体"/>
          <w:szCs w:val="32"/>
        </w:rPr>
      </w:pPr>
      <w:r>
        <w:rPr>
          <w:rFonts w:ascii="仿宋_GB2312" w:cs="宋体" w:hint="eastAsia"/>
          <w:szCs w:val="32"/>
        </w:rPr>
        <w:t>3．</w:t>
      </w:r>
      <w:proofErr w:type="gramStart"/>
      <w:r>
        <w:rPr>
          <w:rFonts w:ascii="仿宋_GB2312" w:cs="宋体" w:hint="eastAsia"/>
          <w:szCs w:val="32"/>
        </w:rPr>
        <w:t>砷</w:t>
      </w:r>
      <w:proofErr w:type="gramEnd"/>
      <w:r>
        <w:rPr>
          <w:rFonts w:ascii="仿宋_GB2312" w:cs="宋体" w:hint="eastAsia"/>
          <w:szCs w:val="32"/>
        </w:rPr>
        <w:t>中毒病情监测。对全村正在和（或）以往暴露</w:t>
      </w:r>
      <w:proofErr w:type="gramStart"/>
      <w:r>
        <w:rPr>
          <w:rFonts w:ascii="仿宋_GB2312" w:cs="宋体" w:hint="eastAsia"/>
          <w:szCs w:val="32"/>
        </w:rPr>
        <w:t>过高砷水的</w:t>
      </w:r>
      <w:proofErr w:type="gramEnd"/>
      <w:r>
        <w:rPr>
          <w:rFonts w:ascii="仿宋_GB2312" w:cs="宋体" w:hint="eastAsia"/>
          <w:szCs w:val="32"/>
        </w:rPr>
        <w:t>常住人口进行体检，检查率不低于95%，查找新发病例，登记病人的增加和减少情况。</w:t>
      </w:r>
    </w:p>
    <w:p w14:paraId="63AB3C5E" w14:textId="77777777" w:rsidR="00B81AA3" w:rsidRDefault="00B81AA3" w:rsidP="00B81AA3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四</w:t>
      </w:r>
      <w:r>
        <w:rPr>
          <w:rFonts w:ascii="楷体_GB2312" w:eastAsia="楷体_GB2312" w:hAnsi="楷体"/>
          <w:szCs w:val="32"/>
        </w:rPr>
        <w:t>）病例诊断及样品检测方法。</w:t>
      </w:r>
    </w:p>
    <w:p w14:paraId="3B37BD30" w14:textId="77777777" w:rsidR="00B81AA3" w:rsidRDefault="00B81AA3" w:rsidP="00B81AA3">
      <w:pPr>
        <w:spacing w:line="360" w:lineRule="auto"/>
        <w:ind w:firstLineChars="200" w:firstLine="640"/>
        <w:rPr>
          <w:rFonts w:ascii="仿宋_GB2312" w:cs="宋体"/>
          <w:szCs w:val="32"/>
        </w:rPr>
      </w:pPr>
      <w:r>
        <w:rPr>
          <w:rFonts w:ascii="仿宋_GB2312" w:cs="宋体" w:hint="eastAsia"/>
          <w:szCs w:val="32"/>
        </w:rPr>
        <w:t>1.</w:t>
      </w:r>
      <w:proofErr w:type="gramStart"/>
      <w:r>
        <w:rPr>
          <w:rFonts w:ascii="仿宋_GB2312" w:cs="宋体" w:hint="eastAsia"/>
          <w:szCs w:val="32"/>
        </w:rPr>
        <w:t>砷</w:t>
      </w:r>
      <w:proofErr w:type="gramEnd"/>
      <w:r>
        <w:rPr>
          <w:rFonts w:ascii="仿宋_GB2312" w:cs="宋体" w:hint="eastAsia"/>
          <w:szCs w:val="32"/>
        </w:rPr>
        <w:t>中毒诊断。按照地方性</w:t>
      </w:r>
      <w:proofErr w:type="gramStart"/>
      <w:r>
        <w:rPr>
          <w:rFonts w:ascii="仿宋_GB2312" w:cs="宋体" w:hint="eastAsia"/>
          <w:szCs w:val="32"/>
        </w:rPr>
        <w:t>砷</w:t>
      </w:r>
      <w:proofErr w:type="gramEnd"/>
      <w:r>
        <w:rPr>
          <w:rFonts w:ascii="仿宋_GB2312" w:cs="宋体" w:hint="eastAsia"/>
          <w:szCs w:val="32"/>
        </w:rPr>
        <w:t>中毒诊断标准（WS/T 211）进行检查和判定。</w:t>
      </w:r>
    </w:p>
    <w:p w14:paraId="6461A883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2．水砷检测。采用生活饮用水标准检验方法无机非金属指标（GB/T 5750.5）测定，并按照生活饮用水卫生标准(GB 5749)进行水砷含量超标与否的评价。</w:t>
      </w:r>
    </w:p>
    <w:p w14:paraId="118A8DC6" w14:textId="77777777" w:rsidR="00B81AA3" w:rsidRDefault="00B81AA3" w:rsidP="00B81AA3">
      <w:pPr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三、质量控制</w:t>
      </w:r>
    </w:p>
    <w:p w14:paraId="0B6D92CA" w14:textId="77777777" w:rsidR="00B81AA3" w:rsidRDefault="00B81AA3" w:rsidP="00B81AA3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（一）人员培训。</w:t>
      </w:r>
    </w:p>
    <w:p w14:paraId="05A50928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1．省级疾病预防控制（地方病防治）机构负责对市、县级监测人员进行监测相关内容培训，县级负责对乡（镇）、村级的医务人员开展相关内容的培训，确保监测方法统一、技</w:t>
      </w:r>
      <w:r>
        <w:rPr>
          <w:rFonts w:ascii="仿宋_GB2312" w:hint="eastAsia"/>
          <w:szCs w:val="32"/>
        </w:rPr>
        <w:lastRenderedPageBreak/>
        <w:t>术规范和协调有序。</w:t>
      </w:r>
    </w:p>
    <w:p w14:paraId="275CF8BB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2．从事生活饮用水</w:t>
      </w:r>
      <w:proofErr w:type="gramStart"/>
      <w:r>
        <w:rPr>
          <w:rFonts w:ascii="仿宋_GB2312" w:hint="eastAsia"/>
          <w:szCs w:val="32"/>
        </w:rPr>
        <w:t>砷</w:t>
      </w:r>
      <w:proofErr w:type="gramEnd"/>
      <w:r>
        <w:rPr>
          <w:rFonts w:ascii="仿宋_GB2312" w:hint="eastAsia"/>
          <w:szCs w:val="32"/>
        </w:rPr>
        <w:t>含量调查的县、乡（镇）级相关业务人员，从事</w:t>
      </w:r>
      <w:proofErr w:type="gramStart"/>
      <w:r>
        <w:rPr>
          <w:rFonts w:ascii="仿宋_GB2312" w:hint="eastAsia"/>
          <w:szCs w:val="32"/>
        </w:rPr>
        <w:t>砷</w:t>
      </w:r>
      <w:proofErr w:type="gramEnd"/>
      <w:r>
        <w:rPr>
          <w:rFonts w:ascii="仿宋_GB2312" w:hint="eastAsia"/>
          <w:szCs w:val="32"/>
        </w:rPr>
        <w:t>中毒诊断的县、乡（镇）和村级相关业务人员，从事水砷检测的县、市级相关业务人员，从事数据录入的县级相关业务人员需经上一级统一培训，受训人员经考核合格后方可上岗。</w:t>
      </w:r>
    </w:p>
    <w:p w14:paraId="34BEF66D" w14:textId="77777777" w:rsidR="00B81AA3" w:rsidRDefault="00B81AA3" w:rsidP="00B81AA3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（二）实验室检测。</w:t>
      </w:r>
    </w:p>
    <w:p w14:paraId="1D007AEF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1．外部质量控制。中国疾病预防控制中心每年</w:t>
      </w:r>
      <w:proofErr w:type="gramStart"/>
      <w:r>
        <w:rPr>
          <w:rFonts w:ascii="仿宋_GB2312" w:hint="eastAsia"/>
          <w:szCs w:val="32"/>
        </w:rPr>
        <w:t>制作水砷</w:t>
      </w:r>
      <w:proofErr w:type="gramEnd"/>
      <w:r>
        <w:rPr>
          <w:rFonts w:ascii="仿宋_GB2312" w:hint="eastAsia"/>
          <w:szCs w:val="32"/>
        </w:rPr>
        <w:t>检测质控样品，向承担监测任务的省、市、县级疾病预防控制（地方病防治）机构发放，并组织考核。考核工作于每年5月份前完成。经外部质量控制考核合格的实验室，方可开展实验室检测工作。</w:t>
      </w:r>
    </w:p>
    <w:p w14:paraId="3678D34E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2．内部质量控制。承担水砷检测的实验室，须按照生活饮用水标准检验方法水样采集与保存（GB/T 5750.2）、生活饮用水标准检验方法水质分析质量控制（GB/T 5750.3）进行样品采集、保管和检测工作的质量控制。</w:t>
      </w:r>
    </w:p>
    <w:p w14:paraId="544F1ED1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三</w:t>
      </w:r>
      <w:r>
        <w:rPr>
          <w:rFonts w:ascii="楷体_GB2312" w:eastAsia="楷体_GB2312" w:hAnsi="楷体"/>
          <w:szCs w:val="32"/>
        </w:rPr>
        <w:t>）数据管理。</w:t>
      </w:r>
      <w:r>
        <w:rPr>
          <w:rFonts w:ascii="仿宋_GB2312"/>
          <w:szCs w:val="32"/>
        </w:rPr>
        <w:t>国家</w:t>
      </w:r>
      <w:r>
        <w:rPr>
          <w:rFonts w:ascii="仿宋_GB2312" w:hint="eastAsia"/>
          <w:szCs w:val="32"/>
        </w:rPr>
        <w:t>、</w:t>
      </w:r>
      <w:r>
        <w:rPr>
          <w:rFonts w:ascii="仿宋_GB2312"/>
          <w:szCs w:val="32"/>
        </w:rPr>
        <w:t>省、市级疾病预防控制（地方病防治）机构层层对监测数据进行审核</w:t>
      </w:r>
      <w:r>
        <w:rPr>
          <w:rFonts w:ascii="仿宋_GB2312" w:hint="eastAsia"/>
          <w:szCs w:val="32"/>
        </w:rPr>
        <w:t>，发现问题及时调查、整改，</w:t>
      </w:r>
      <w:r>
        <w:rPr>
          <w:rFonts w:ascii="仿宋_GB2312"/>
          <w:szCs w:val="32"/>
        </w:rPr>
        <w:t>保障监测数据质量。</w:t>
      </w:r>
    </w:p>
    <w:p w14:paraId="7A5E1CB3" w14:textId="77777777" w:rsidR="00B81AA3" w:rsidRDefault="00B81AA3" w:rsidP="00B81AA3">
      <w:pPr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四、职责与分工</w:t>
      </w:r>
    </w:p>
    <w:p w14:paraId="07800AFF" w14:textId="77777777" w:rsidR="00B81AA3" w:rsidRDefault="00B81AA3" w:rsidP="00B81AA3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（一）卫生健康行政部门。</w:t>
      </w:r>
    </w:p>
    <w:p w14:paraId="563297CD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1．国家卫生健康委组织领导监测工作；向相关部门通报</w:t>
      </w:r>
      <w:r>
        <w:rPr>
          <w:rFonts w:ascii="仿宋_GB2312" w:hint="eastAsia"/>
          <w:szCs w:val="32"/>
        </w:rPr>
        <w:lastRenderedPageBreak/>
        <w:t>监测信息。</w:t>
      </w:r>
    </w:p>
    <w:p w14:paraId="6DF67208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2．省级卫生健康行政部门负责组织协调监测工作；向省级人民政府和相关部门通报监测信息。</w:t>
      </w:r>
    </w:p>
    <w:p w14:paraId="22817F97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3．市级卫生健康行政部门负责组织协调监测工作；向市级人民政府和相关部门通报监测信息。</w:t>
      </w:r>
    </w:p>
    <w:p w14:paraId="5D087FDF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4．县级卫生健康行政部门负责组织实施监测工作；向县级人民政府和相关部门通报监测信息。</w:t>
      </w:r>
    </w:p>
    <w:p w14:paraId="2A1E7ACF" w14:textId="77777777" w:rsidR="00B81AA3" w:rsidRDefault="00B81AA3" w:rsidP="00B81AA3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（二）疾病预防控制（地方病防治）机构。</w:t>
      </w:r>
    </w:p>
    <w:p w14:paraId="6E5A2725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1．中国疾病预防控制中心。组织指导监测工作，评估监测工作质量；负责监测数据的审核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汇总、分析、报送。</w:t>
      </w:r>
    </w:p>
    <w:p w14:paraId="139CAF61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2．省级疾病预防控制（地方病防治）机构。承担监测人员的培训；指导监测工作，评估监测工作质量；负责监测数据的审核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汇总、分析、报送。</w:t>
      </w:r>
    </w:p>
    <w:p w14:paraId="7D00D64E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3．</w:t>
      </w:r>
      <w:r>
        <w:rPr>
          <w:rFonts w:ascii="仿宋_GB2312"/>
          <w:bCs/>
          <w:szCs w:val="32"/>
        </w:rPr>
        <w:t>市级疾病预防控制（地方病防治）机构。</w:t>
      </w:r>
      <w:r>
        <w:rPr>
          <w:rFonts w:ascii="仿宋_GB2312" w:hint="eastAsia"/>
          <w:bCs/>
          <w:szCs w:val="32"/>
        </w:rPr>
        <w:t>协助培训县级监测人员</w:t>
      </w:r>
      <w:r>
        <w:rPr>
          <w:rFonts w:ascii="仿宋_GB2312"/>
          <w:bCs/>
          <w:szCs w:val="32"/>
        </w:rPr>
        <w:t>；指导监测县汇总、分析监测信息和形成监测报告</w:t>
      </w:r>
      <w:r>
        <w:rPr>
          <w:rFonts w:ascii="仿宋_GB2312" w:hint="eastAsia"/>
          <w:bCs/>
          <w:szCs w:val="32"/>
        </w:rPr>
        <w:t>；负责监测数据的审核、</w:t>
      </w:r>
      <w:r>
        <w:rPr>
          <w:rFonts w:ascii="仿宋_GB2312"/>
          <w:bCs/>
          <w:szCs w:val="32"/>
        </w:rPr>
        <w:t>汇总、分析、报送。</w:t>
      </w:r>
    </w:p>
    <w:p w14:paraId="242A65C6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4．县级疾病预防控制（地方病防治）机构。承担监测工作</w:t>
      </w:r>
      <w:r>
        <w:rPr>
          <w:rFonts w:ascii="仿宋_GB2312" w:hint="eastAsia"/>
          <w:bCs/>
          <w:szCs w:val="32"/>
        </w:rPr>
        <w:t>；</w:t>
      </w:r>
      <w:r>
        <w:rPr>
          <w:rFonts w:ascii="仿宋_GB2312"/>
          <w:bCs/>
          <w:szCs w:val="32"/>
        </w:rPr>
        <w:t>收集监测数据并录入全国地方病防治综合管理系统</w:t>
      </w:r>
      <w:r>
        <w:rPr>
          <w:rFonts w:ascii="仿宋_GB2312" w:hint="eastAsia"/>
          <w:bCs/>
          <w:szCs w:val="32"/>
        </w:rPr>
        <w:t>；</w:t>
      </w:r>
      <w:r>
        <w:rPr>
          <w:rFonts w:ascii="仿宋_GB2312"/>
          <w:bCs/>
          <w:szCs w:val="32"/>
        </w:rPr>
        <w:t>负责监测数据的分析、报送。</w:t>
      </w:r>
    </w:p>
    <w:p w14:paraId="098F2517" w14:textId="77777777" w:rsidR="00B81AA3" w:rsidRDefault="00B81AA3" w:rsidP="00B81AA3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 w:hint="eastAsia"/>
          <w:szCs w:val="32"/>
        </w:rPr>
        <w:t>（三）乡村医疗卫生机构。</w:t>
      </w:r>
    </w:p>
    <w:p w14:paraId="538E93C2" w14:textId="77777777" w:rsidR="00B81AA3" w:rsidRDefault="00B81AA3" w:rsidP="00B81AA3">
      <w:pPr>
        <w:spacing w:line="360" w:lineRule="auto"/>
        <w:ind w:firstLineChars="200" w:firstLine="6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乡（镇）卫生院、村卫生室负责监测乡（镇）、监测村的沟通协调，组织监测对象接受检查，协助采集监测样品。</w:t>
      </w:r>
    </w:p>
    <w:p w14:paraId="1FC7605B" w14:textId="77777777" w:rsidR="00B81AA3" w:rsidRDefault="00B81AA3" w:rsidP="00B81AA3">
      <w:pPr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lastRenderedPageBreak/>
        <w:t>五、报告与反馈</w:t>
      </w:r>
    </w:p>
    <w:p w14:paraId="3EC84598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县级疾病预防控制（地方病防治）机构于10月31日前、市级于11月15日前、省级于11月30日前、国家级于12月31日前完成本年度监测数据的收集、汇总和分析工作，并将监测报告报送同级卫生健康行政部门，卫生健康行政部门负责向同级人民政府报告监测信息。</w:t>
      </w:r>
    </w:p>
    <w:p w14:paraId="2422BD73" w14:textId="77777777" w:rsidR="00B81AA3" w:rsidRDefault="00B81AA3" w:rsidP="00B81AA3">
      <w:pPr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六、信息利用</w:t>
      </w:r>
    </w:p>
    <w:p w14:paraId="63CAA776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在当地政府的领导下，各地卫生健康行政部门要与有关部门通力协作，齐抓共管，努力做到监测有序、信息顺畅、响应及时、措施有力，确保以改水降</w:t>
      </w:r>
      <w:proofErr w:type="gramStart"/>
      <w:r>
        <w:rPr>
          <w:rFonts w:ascii="仿宋_GB2312" w:hint="eastAsia"/>
          <w:szCs w:val="32"/>
        </w:rPr>
        <w:t>砷为主</w:t>
      </w:r>
      <w:proofErr w:type="gramEnd"/>
      <w:r>
        <w:rPr>
          <w:rFonts w:ascii="仿宋_GB2312" w:hint="eastAsia"/>
          <w:szCs w:val="32"/>
        </w:rPr>
        <w:t>的综合防治措施持续有效地落实。</w:t>
      </w:r>
    </w:p>
    <w:p w14:paraId="70874D08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卫生健康行政部门要及时将监测信息通报有关部门，提高信息利用的时效性和有效性。</w:t>
      </w:r>
    </w:p>
    <w:p w14:paraId="11A30CB7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</w:p>
    <w:p w14:paraId="372B9608" w14:textId="77777777" w:rsidR="00B81AA3" w:rsidRDefault="00B81AA3" w:rsidP="00B81AA3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附录：监测表格（表1—2）</w:t>
      </w:r>
    </w:p>
    <w:p w14:paraId="1E278AAC" w14:textId="77777777" w:rsidR="00B81AA3" w:rsidRDefault="00B81AA3" w:rsidP="00B81AA3">
      <w:pPr>
        <w:widowControl/>
        <w:jc w:val="left"/>
        <w:rPr>
          <w:rFonts w:eastAsia="宋体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br w:type="page"/>
      </w:r>
      <w:r>
        <w:rPr>
          <w:rFonts w:ascii="黑体" w:eastAsia="黑体" w:hAnsi="黑体"/>
          <w:color w:val="000000"/>
          <w:sz w:val="28"/>
          <w:szCs w:val="28"/>
        </w:rPr>
        <w:lastRenderedPageBreak/>
        <w:t>附录</w:t>
      </w:r>
    </w:p>
    <w:p w14:paraId="6DFFB32F" w14:textId="77777777" w:rsidR="00B81AA3" w:rsidRDefault="00B81AA3" w:rsidP="00B81AA3">
      <w:pPr>
        <w:widowControl/>
        <w:ind w:firstLineChars="200" w:firstLine="643"/>
        <w:jc w:val="center"/>
        <w:rPr>
          <w:rFonts w:ascii="仿宋_GB2312" w:hint="eastAsia"/>
          <w:b/>
          <w:szCs w:val="32"/>
        </w:rPr>
      </w:pPr>
      <w:r>
        <w:rPr>
          <w:rFonts w:ascii="仿宋_GB2312"/>
          <w:b/>
          <w:szCs w:val="32"/>
        </w:rPr>
        <w:t>监测表格（表1</w:t>
      </w:r>
      <w:r>
        <w:rPr>
          <w:rFonts w:ascii="仿宋_GB2312"/>
          <w:b/>
          <w:szCs w:val="32"/>
        </w:rPr>
        <w:t>—</w:t>
      </w:r>
      <w:r>
        <w:rPr>
          <w:rFonts w:ascii="仿宋_GB2312"/>
          <w:b/>
          <w:szCs w:val="32"/>
        </w:rPr>
        <w:t>2）</w:t>
      </w:r>
    </w:p>
    <w:p w14:paraId="058A15F4" w14:textId="77777777" w:rsidR="00B81AA3" w:rsidRDefault="00B81AA3" w:rsidP="00B81AA3">
      <w:pPr>
        <w:widowControl/>
        <w:ind w:firstLineChars="200" w:firstLine="643"/>
        <w:jc w:val="center"/>
        <w:rPr>
          <w:rFonts w:ascii="仿宋_GB2312"/>
          <w:b/>
          <w:szCs w:val="32"/>
        </w:rPr>
      </w:pPr>
    </w:p>
    <w:tbl>
      <w:tblPr>
        <w:tblW w:w="8375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855"/>
        <w:gridCol w:w="991"/>
        <w:gridCol w:w="1276"/>
        <w:gridCol w:w="142"/>
        <w:gridCol w:w="992"/>
        <w:gridCol w:w="1134"/>
        <w:gridCol w:w="1134"/>
        <w:gridCol w:w="851"/>
      </w:tblGrid>
      <w:tr w:rsidR="00B81AA3" w14:paraId="402E9643" w14:textId="77777777" w:rsidTr="005763A4">
        <w:tc>
          <w:tcPr>
            <w:tcW w:w="8375" w:type="dxa"/>
            <w:gridSpan w:val="8"/>
            <w:shd w:val="clear" w:color="auto" w:fill="auto"/>
            <w:noWrap/>
            <w:vAlign w:val="center"/>
          </w:tcPr>
          <w:p w14:paraId="1D78D921" w14:textId="77777777" w:rsidR="00B81AA3" w:rsidRDefault="00B81AA3" w:rsidP="005763A4">
            <w:pPr>
              <w:widowControl/>
              <w:jc w:val="center"/>
              <w:rPr>
                <w:rFonts w:ascii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color w:val="000000"/>
                <w:kern w:val="0"/>
                <w:sz w:val="28"/>
                <w:szCs w:val="28"/>
              </w:rPr>
              <w:t>表1  监测村（屯）生活饮用水</w:t>
            </w:r>
            <w:proofErr w:type="gramStart"/>
            <w:r>
              <w:rPr>
                <w:rFonts w:ascii="仿宋_GB2312" w:hint="eastAsia"/>
                <w:b/>
                <w:bCs/>
                <w:color w:val="000000"/>
                <w:kern w:val="0"/>
                <w:sz w:val="28"/>
                <w:szCs w:val="28"/>
              </w:rPr>
              <w:t>砷</w:t>
            </w:r>
            <w:proofErr w:type="gramEnd"/>
            <w:r>
              <w:rPr>
                <w:rFonts w:ascii="仿宋_GB2312" w:hint="eastAsia"/>
                <w:b/>
                <w:bCs/>
                <w:color w:val="000000"/>
                <w:kern w:val="0"/>
                <w:sz w:val="28"/>
                <w:szCs w:val="28"/>
              </w:rPr>
              <w:t>含量监测调查表</w:t>
            </w:r>
          </w:p>
        </w:tc>
      </w:tr>
      <w:tr w:rsidR="00B81AA3" w14:paraId="06C3272D" w14:textId="77777777" w:rsidTr="005763A4">
        <w:tc>
          <w:tcPr>
            <w:tcW w:w="83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64768EC" w14:textId="77777777" w:rsidR="00B81AA3" w:rsidRDefault="00B81AA3" w:rsidP="005763A4">
            <w:pPr>
              <w:widowControl/>
              <w:spacing w:line="288" w:lineRule="auto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县（市、区、旗）名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县（市、区、旗）代码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县人口数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 </w:t>
            </w:r>
          </w:p>
          <w:p w14:paraId="0C9104BF" w14:textId="77777777" w:rsidR="00B81AA3" w:rsidRDefault="00B81AA3" w:rsidP="005763A4">
            <w:pPr>
              <w:widowControl/>
              <w:spacing w:line="288" w:lineRule="auto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乡（镇）名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   乡（镇）代码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    </w:t>
            </w:r>
          </w:p>
          <w:p w14:paraId="326FD327" w14:textId="77777777" w:rsidR="00B81AA3" w:rsidRDefault="00B81AA3" w:rsidP="005763A4">
            <w:pPr>
              <w:widowControl/>
              <w:spacing w:line="288" w:lineRule="auto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行政村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行政村代码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</w:t>
            </w:r>
          </w:p>
          <w:p w14:paraId="070448C0" w14:textId="77777777" w:rsidR="00B81AA3" w:rsidRDefault="00B81AA3" w:rsidP="005763A4">
            <w:pPr>
              <w:widowControl/>
              <w:spacing w:line="288" w:lineRule="auto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自然村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常住户数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常住人口数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</w:t>
            </w:r>
          </w:p>
          <w:p w14:paraId="4A67AF76" w14:textId="77777777" w:rsidR="00B81AA3" w:rsidRDefault="00B81AA3" w:rsidP="005763A4">
            <w:pPr>
              <w:widowControl/>
              <w:spacing w:line="288" w:lineRule="auto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历史水砷含量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mg/L</w:t>
            </w:r>
          </w:p>
        </w:tc>
      </w:tr>
      <w:tr w:rsidR="00B81AA3" w14:paraId="6A980010" w14:textId="77777777" w:rsidTr="005763A4">
        <w:trPr>
          <w:trHeight w:val="70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8CA5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未改水村（屯）水砷测定结果（mg/L）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3842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样本1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1D29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样本2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77EC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样本3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8441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样本4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A48F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样本5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A7A3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</w:tr>
      <w:tr w:rsidR="00B81AA3" w14:paraId="508FAB6C" w14:textId="77777777" w:rsidTr="005763A4">
        <w:trPr>
          <w:trHeight w:val="27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5C92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496C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7BCB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E021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3379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687F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AB2D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81AA3" w14:paraId="25B917F4" w14:textId="77777777" w:rsidTr="005763A4"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0326A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改水村（屯）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E0BB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改水工程名称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1FB4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81AA3" w14:paraId="69B48B5A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8C421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13AF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改水工程地址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F76B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81AA3" w14:paraId="620F2CE1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2E079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678F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改水工程坐标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BE7A" w14:textId="77777777" w:rsidR="00B81AA3" w:rsidRDefault="00B81AA3" w:rsidP="005763A4">
            <w:pPr>
              <w:spacing w:line="288" w:lineRule="auto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经度：           纬度：</w:t>
            </w:r>
          </w:p>
        </w:tc>
      </w:tr>
      <w:tr w:rsidR="00B81AA3" w14:paraId="5B11977E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9966A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692D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水源类型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C92C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81AA3" w14:paraId="5980530B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D9603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D7BE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覆盖人口数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6805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81AA3" w14:paraId="15EA93E7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EB4EC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991B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竣工时间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4C58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81AA3" w14:paraId="46D2E481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8C6C7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B389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除砷处理方法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502E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81AA3" w14:paraId="29C029EE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50301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048C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运转情况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37C5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81AA3" w14:paraId="1B3DA5DE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54D20" w14:textId="77777777" w:rsidR="00B81AA3" w:rsidRDefault="00B81AA3" w:rsidP="005763A4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B145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最近一次检测水砷含量（mg/L）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8C70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81AA3" w14:paraId="6FAA98A2" w14:textId="77777777" w:rsidTr="005763A4"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0EED2" w14:textId="77777777" w:rsidR="00B81AA3" w:rsidRDefault="00B81AA3" w:rsidP="005763A4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B878" w14:textId="77777777" w:rsidR="00B81AA3" w:rsidRDefault="00B81AA3" w:rsidP="005763A4">
            <w:pPr>
              <w:widowControl/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检测时间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A6B0" w14:textId="77777777" w:rsidR="00B81AA3" w:rsidRDefault="00B81AA3" w:rsidP="005763A4">
            <w:pPr>
              <w:spacing w:line="288" w:lineRule="auto"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81AA3" w14:paraId="5DA75447" w14:textId="77777777" w:rsidTr="005763A4">
        <w:tc>
          <w:tcPr>
            <w:tcW w:w="837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EAE71DD" w14:textId="77777777" w:rsidR="00B81AA3" w:rsidRDefault="00B81AA3" w:rsidP="005763A4">
            <w:pPr>
              <w:widowControl/>
              <w:snapToGrid w:val="0"/>
              <w:spacing w:line="288" w:lineRule="auto"/>
              <w:ind w:left="1861" w:hangingChars="886" w:hanging="1861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说明：1. 有自然村的，</w:t>
            </w:r>
            <w:proofErr w:type="gramStart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常住人口数填自然村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的相应信息；没有自然村的，</w:t>
            </w:r>
            <w:proofErr w:type="gramStart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常住人口数填行政村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的相应信息。</w:t>
            </w:r>
          </w:p>
          <w:p w14:paraId="05532499" w14:textId="77777777" w:rsidR="00B81AA3" w:rsidRDefault="00B81AA3" w:rsidP="005763A4">
            <w:pPr>
              <w:widowControl/>
              <w:snapToGrid w:val="0"/>
              <w:spacing w:line="288" w:lineRule="auto"/>
              <w:ind w:firstLineChars="300" w:firstLine="63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2. 水源类型：按井水、地表水（湖河水）、泉水、其他填写。</w:t>
            </w:r>
          </w:p>
          <w:p w14:paraId="61AFB80E" w14:textId="77777777" w:rsidR="00B81AA3" w:rsidRDefault="00B81AA3" w:rsidP="005763A4">
            <w:pPr>
              <w:widowControl/>
              <w:snapToGrid w:val="0"/>
              <w:spacing w:line="288" w:lineRule="auto"/>
              <w:ind w:firstLineChars="300" w:firstLine="63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3. 除砷处理方式：</w:t>
            </w:r>
            <w:proofErr w:type="gramStart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按混凝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沉淀、吸附过滤、反渗透、电渗析、其他填写。</w:t>
            </w:r>
          </w:p>
          <w:p w14:paraId="2D34CCF3" w14:textId="77777777" w:rsidR="00B81AA3" w:rsidRDefault="00B81AA3" w:rsidP="005763A4">
            <w:pPr>
              <w:snapToGrid w:val="0"/>
              <w:spacing w:line="288" w:lineRule="auto"/>
              <w:ind w:leftChars="200" w:left="640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4. 运转情况：正常供水（除正常检修外，一年所有时间都能供水）；间歇供水（一年累计有4个月及以上不能正常供水）；报废（完全停止供水）。</w:t>
            </w:r>
          </w:p>
        </w:tc>
      </w:tr>
      <w:tr w:rsidR="00B81AA3" w14:paraId="2D21CFB5" w14:textId="77777777" w:rsidTr="005763A4">
        <w:tc>
          <w:tcPr>
            <w:tcW w:w="8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90500" w14:textId="77777777" w:rsidR="00B81AA3" w:rsidRDefault="00B81AA3" w:rsidP="005763A4">
            <w:pPr>
              <w:widowControl/>
              <w:spacing w:line="288" w:lineRule="auto"/>
              <w:ind w:leftChars="250" w:left="800" w:firstLineChars="50" w:firstLine="105"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调查人：          审核人：            调查日期：     年   月   日</w:t>
            </w:r>
          </w:p>
        </w:tc>
      </w:tr>
    </w:tbl>
    <w:p w14:paraId="052A0C3A" w14:textId="77777777" w:rsidR="00B81AA3" w:rsidRDefault="00B81AA3" w:rsidP="00B81AA3">
      <w:pPr>
        <w:rPr>
          <w:rFonts w:eastAsia="宋体"/>
          <w:sz w:val="21"/>
        </w:rPr>
      </w:pPr>
    </w:p>
    <w:p w14:paraId="3923CCC3" w14:textId="77777777" w:rsidR="00B81AA3" w:rsidRDefault="00B81AA3" w:rsidP="00B81AA3">
      <w:pPr>
        <w:rPr>
          <w:rFonts w:eastAsia="宋体"/>
          <w:sz w:val="21"/>
        </w:rPr>
      </w:pPr>
    </w:p>
    <w:p w14:paraId="2D731774" w14:textId="77777777" w:rsidR="00B81AA3" w:rsidRDefault="00B81AA3" w:rsidP="00B81AA3">
      <w:pPr>
        <w:rPr>
          <w:rFonts w:eastAsia="宋体"/>
          <w:sz w:val="21"/>
        </w:rPr>
      </w:pPr>
    </w:p>
    <w:p w14:paraId="335782FA" w14:textId="77777777" w:rsidR="00B81AA3" w:rsidRDefault="00B81AA3" w:rsidP="00B81AA3">
      <w:pPr>
        <w:rPr>
          <w:rFonts w:eastAsia="宋体"/>
          <w:sz w:val="21"/>
        </w:rPr>
      </w:pPr>
    </w:p>
    <w:p w14:paraId="3F486F63" w14:textId="77777777" w:rsidR="00B81AA3" w:rsidRDefault="00B81AA3" w:rsidP="00B81AA3">
      <w:pPr>
        <w:rPr>
          <w:rFonts w:eastAsia="宋体"/>
          <w:sz w:val="21"/>
        </w:rPr>
      </w:pPr>
    </w:p>
    <w:p w14:paraId="58E5F624" w14:textId="77777777" w:rsidR="00B81AA3" w:rsidRDefault="00B81AA3" w:rsidP="00B81AA3">
      <w:pPr>
        <w:ind w:firstLineChars="62" w:firstLine="174"/>
        <w:jc w:val="center"/>
        <w:rPr>
          <w:rFonts w:ascii="仿宋_GB2312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lastRenderedPageBreak/>
        <w:t xml:space="preserve">表2  </w:t>
      </w:r>
      <w:proofErr w:type="gramStart"/>
      <w:r>
        <w:rPr>
          <w:rFonts w:ascii="仿宋_GB2312" w:hint="eastAsia"/>
          <w:b/>
          <w:sz w:val="28"/>
          <w:szCs w:val="28"/>
        </w:rPr>
        <w:t>砷</w:t>
      </w:r>
      <w:proofErr w:type="gramEnd"/>
      <w:r>
        <w:rPr>
          <w:rFonts w:ascii="仿宋_GB2312" w:hint="eastAsia"/>
          <w:b/>
          <w:sz w:val="28"/>
          <w:szCs w:val="28"/>
        </w:rPr>
        <w:t>中毒患者信息登记表</w:t>
      </w:r>
    </w:p>
    <w:p w14:paraId="0920A05E" w14:textId="77777777" w:rsidR="00B81AA3" w:rsidRDefault="00B81AA3" w:rsidP="00B81AA3">
      <w:pPr>
        <w:jc w:val="left"/>
        <w:rPr>
          <w:sz w:val="21"/>
          <w:u w:val="single"/>
        </w:rPr>
      </w:pPr>
    </w:p>
    <w:p w14:paraId="43B4EF18" w14:textId="77777777" w:rsidR="00B81AA3" w:rsidRDefault="00B81AA3" w:rsidP="00B81AA3">
      <w:pPr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  <w:u w:val="single"/>
        </w:rPr>
        <w:t xml:space="preserve">           </w:t>
      </w:r>
      <w:r>
        <w:rPr>
          <w:rFonts w:ascii="仿宋_GB2312" w:hint="eastAsia"/>
          <w:sz w:val="21"/>
          <w:szCs w:val="21"/>
        </w:rPr>
        <w:t>县（市、区）</w:t>
      </w:r>
      <w:r>
        <w:rPr>
          <w:rFonts w:ascii="仿宋_GB2312" w:hint="eastAsia"/>
          <w:sz w:val="21"/>
          <w:szCs w:val="21"/>
          <w:u w:val="single"/>
        </w:rPr>
        <w:t xml:space="preserve">           </w:t>
      </w:r>
      <w:r>
        <w:rPr>
          <w:rFonts w:ascii="仿宋_GB2312" w:hint="eastAsia"/>
          <w:sz w:val="21"/>
          <w:szCs w:val="21"/>
        </w:rPr>
        <w:t>乡（镇）</w:t>
      </w:r>
      <w:r>
        <w:rPr>
          <w:rFonts w:ascii="仿宋_GB2312" w:hint="eastAsia"/>
          <w:sz w:val="21"/>
          <w:szCs w:val="21"/>
          <w:u w:val="single"/>
        </w:rPr>
        <w:t xml:space="preserve">           </w:t>
      </w:r>
      <w:r>
        <w:rPr>
          <w:rFonts w:ascii="仿宋_GB2312" w:hint="eastAsia"/>
          <w:sz w:val="21"/>
          <w:szCs w:val="21"/>
        </w:rPr>
        <w:t xml:space="preserve">行政村  </w:t>
      </w:r>
    </w:p>
    <w:p w14:paraId="0F45475C" w14:textId="77777777" w:rsidR="00B81AA3" w:rsidRDefault="00B81AA3" w:rsidP="00B81AA3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编号：</w:t>
      </w:r>
    </w:p>
    <w:p w14:paraId="6FCF4D84" w14:textId="77777777" w:rsidR="00B81AA3" w:rsidRDefault="00B81AA3" w:rsidP="00B81AA3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患者姓名：</w:t>
      </w:r>
      <w:r>
        <w:rPr>
          <w:rFonts w:ascii="仿宋_GB2312" w:hint="eastAsia"/>
          <w:sz w:val="21"/>
          <w:szCs w:val="21"/>
          <w:u w:val="single"/>
        </w:rPr>
        <w:t xml:space="preserve">      </w:t>
      </w:r>
      <w:r>
        <w:rPr>
          <w:rFonts w:ascii="仿宋_GB2312" w:hint="eastAsia"/>
          <w:sz w:val="21"/>
          <w:szCs w:val="21"/>
        </w:rPr>
        <w:t xml:space="preserve"> 性别：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男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女  民族：</w:t>
      </w:r>
      <w:r>
        <w:rPr>
          <w:rFonts w:ascii="仿宋_GB2312" w:hint="eastAsia"/>
          <w:sz w:val="21"/>
          <w:szCs w:val="21"/>
          <w:u w:val="single"/>
        </w:rPr>
        <w:t xml:space="preserve">    </w:t>
      </w:r>
      <w:r>
        <w:rPr>
          <w:rFonts w:ascii="仿宋_GB2312" w:hint="eastAsia"/>
          <w:sz w:val="21"/>
          <w:szCs w:val="21"/>
        </w:rPr>
        <w:t xml:space="preserve">  联系方式：</w:t>
      </w:r>
      <w:r>
        <w:rPr>
          <w:rFonts w:ascii="仿宋_GB2312" w:hint="eastAsia"/>
          <w:sz w:val="21"/>
          <w:szCs w:val="21"/>
          <w:u w:val="single"/>
        </w:rPr>
        <w:t xml:space="preserve">                 </w:t>
      </w:r>
    </w:p>
    <w:p w14:paraId="7EDDAA86" w14:textId="77777777" w:rsidR="00B81AA3" w:rsidRDefault="00B81AA3" w:rsidP="00B81AA3">
      <w:pPr>
        <w:tabs>
          <w:tab w:val="left" w:pos="8660"/>
        </w:tabs>
        <w:snapToGrid w:val="0"/>
        <w:spacing w:line="408" w:lineRule="auto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身份证号：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color w:val="FFFFFF"/>
          <w:sz w:val="21"/>
          <w:szCs w:val="21"/>
        </w:rPr>
        <w:t>。</w:t>
      </w:r>
    </w:p>
    <w:p w14:paraId="18E3D456" w14:textId="77777777" w:rsidR="00B81AA3" w:rsidRDefault="00B81AA3" w:rsidP="00B81AA3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患者职业：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农民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牧民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工人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其他（    ）</w:t>
      </w:r>
    </w:p>
    <w:p w14:paraId="7755B23E" w14:textId="77777777" w:rsidR="00B81AA3" w:rsidRDefault="00B81AA3" w:rsidP="00B81AA3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文化程度：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文盲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小学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初中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高中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大专及以上</w:t>
      </w:r>
    </w:p>
    <w:p w14:paraId="2DA3EDE9" w14:textId="77777777" w:rsidR="00B81AA3" w:rsidRDefault="00B81AA3" w:rsidP="00B81AA3">
      <w:pPr>
        <w:snapToGrid w:val="0"/>
        <w:spacing w:line="408" w:lineRule="auto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是否为建档立卡贫困户：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是  卡号:</w:t>
      </w:r>
      <w:r>
        <w:rPr>
          <w:rFonts w:ascii="仿宋_GB2312" w:hint="eastAsia"/>
          <w:sz w:val="21"/>
          <w:szCs w:val="21"/>
          <w:u w:val="single"/>
        </w:rPr>
        <w:t xml:space="preserve">                   </w:t>
      </w:r>
      <w:r>
        <w:rPr>
          <w:rFonts w:ascii="仿宋_GB2312" w:hint="eastAsia"/>
          <w:sz w:val="21"/>
          <w:szCs w:val="21"/>
        </w:rPr>
        <w:t xml:space="preserve"> 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04EAC104" w14:textId="77777777" w:rsidR="00B81AA3" w:rsidRDefault="00B81AA3" w:rsidP="00B81AA3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是否评残：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一级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二级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三级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四级 残疾证号:</w:t>
      </w:r>
      <w:r>
        <w:rPr>
          <w:rFonts w:ascii="仿宋_GB2312" w:hint="eastAsia"/>
          <w:sz w:val="21"/>
          <w:szCs w:val="21"/>
          <w:u w:val="single"/>
        </w:rPr>
        <w:t xml:space="preserve">            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3CFB60DD" w14:textId="77777777" w:rsidR="00B81AA3" w:rsidRDefault="00B81AA3" w:rsidP="00B81AA3">
      <w:pPr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是否参加农村或城镇</w:t>
      </w:r>
      <w:proofErr w:type="gramStart"/>
      <w:r>
        <w:rPr>
          <w:rFonts w:ascii="仿宋_GB2312" w:hint="eastAsia"/>
          <w:sz w:val="21"/>
          <w:szCs w:val="21"/>
        </w:rPr>
        <w:t>医</w:t>
      </w:r>
      <w:proofErr w:type="gramEnd"/>
      <w:r>
        <w:rPr>
          <w:rFonts w:ascii="仿宋_GB2312" w:hint="eastAsia"/>
          <w:sz w:val="21"/>
          <w:szCs w:val="21"/>
        </w:rPr>
        <w:t xml:space="preserve">保：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是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  <w:r>
        <w:rPr>
          <w:rFonts w:ascii="仿宋_GB2312" w:hint="eastAsia"/>
          <w:sz w:val="21"/>
          <w:szCs w:val="21"/>
        </w:rPr>
        <w:t xml:space="preserve">   是否为移民搬迁户：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是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12BFD0C9" w14:textId="77777777" w:rsidR="00B81AA3" w:rsidRDefault="00B81AA3" w:rsidP="00B81AA3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proofErr w:type="gramStart"/>
      <w:r>
        <w:rPr>
          <w:rFonts w:ascii="仿宋_GB2312" w:hint="eastAsia"/>
          <w:sz w:val="21"/>
          <w:szCs w:val="21"/>
        </w:rPr>
        <w:t>砷</w:t>
      </w:r>
      <w:proofErr w:type="gramEnd"/>
      <w:r>
        <w:rPr>
          <w:rFonts w:ascii="仿宋_GB2312" w:hint="eastAsia"/>
          <w:sz w:val="21"/>
          <w:szCs w:val="21"/>
        </w:rPr>
        <w:t>中毒诊断结果：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轻度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中度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重度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皮肤癌</w:t>
      </w:r>
      <w:r>
        <w:rPr>
          <w:rFonts w:ascii="仿宋_GB2312" w:hint="eastAsia"/>
          <w:sz w:val="21"/>
          <w:szCs w:val="21"/>
        </w:rPr>
        <w:br/>
        <w:t>是否为近三年新发病例：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是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63B961F8" w14:textId="77777777" w:rsidR="00B81AA3" w:rsidRDefault="00B81AA3" w:rsidP="00B81AA3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</w:p>
    <w:p w14:paraId="59F054B6" w14:textId="77777777" w:rsidR="00B81AA3" w:rsidRDefault="00B81AA3" w:rsidP="00B81AA3">
      <w:pPr>
        <w:widowControl/>
        <w:autoSpaceDE w:val="0"/>
        <w:autoSpaceDN w:val="0"/>
        <w:spacing w:line="400" w:lineRule="exact"/>
        <w:ind w:firstLineChars="200" w:firstLine="420"/>
        <w:jc w:val="left"/>
        <w:rPr>
          <w:rFonts w:ascii="仿宋_GB2312" w:hint="eastAsia"/>
          <w:kern w:val="0"/>
          <w:sz w:val="21"/>
          <w:szCs w:val="21"/>
        </w:rPr>
      </w:pPr>
      <w:r>
        <w:rPr>
          <w:rFonts w:ascii="仿宋_GB2312" w:hint="eastAsia"/>
          <w:kern w:val="0"/>
          <w:sz w:val="21"/>
          <w:szCs w:val="21"/>
        </w:rPr>
        <w:t>调查人：             审核人：              填报日期：    年  月   日</w:t>
      </w:r>
    </w:p>
    <w:p w14:paraId="2CC79E65" w14:textId="77777777" w:rsidR="007B09D6" w:rsidRPr="00B81AA3" w:rsidRDefault="007B09D6">
      <w:bookmarkStart w:id="1" w:name="_GoBack"/>
      <w:bookmarkEnd w:id="1"/>
    </w:p>
    <w:sectPr w:rsidR="007B09D6" w:rsidRPr="00B81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17331" w14:textId="77777777" w:rsidR="00A449E8" w:rsidRDefault="00A449E8" w:rsidP="00B81AA3">
      <w:r>
        <w:separator/>
      </w:r>
    </w:p>
  </w:endnote>
  <w:endnote w:type="continuationSeparator" w:id="0">
    <w:p w14:paraId="28823180" w14:textId="77777777" w:rsidR="00A449E8" w:rsidRDefault="00A449E8" w:rsidP="00B8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A6D3C" w14:textId="77777777" w:rsidR="00A449E8" w:rsidRDefault="00A449E8" w:rsidP="00B81AA3">
      <w:r>
        <w:separator/>
      </w:r>
    </w:p>
  </w:footnote>
  <w:footnote w:type="continuationSeparator" w:id="0">
    <w:p w14:paraId="45CD62D2" w14:textId="77777777" w:rsidR="00A449E8" w:rsidRDefault="00A449E8" w:rsidP="00B8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B8"/>
    <w:rsid w:val="001406B8"/>
    <w:rsid w:val="007B09D6"/>
    <w:rsid w:val="00A449E8"/>
    <w:rsid w:val="00B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76AE0F-3812-46C2-977E-2E437316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AA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任</dc:creator>
  <cp:keywords/>
  <dc:description/>
  <cp:lastModifiedBy>晶 任</cp:lastModifiedBy>
  <cp:revision>2</cp:revision>
  <dcterms:created xsi:type="dcterms:W3CDTF">2019-05-28T06:04:00Z</dcterms:created>
  <dcterms:modified xsi:type="dcterms:W3CDTF">2019-05-28T06:04:00Z</dcterms:modified>
</cp:coreProperties>
</file>