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2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</w:rPr>
        <w:t>活动宣传核心要点</w:t>
      </w:r>
      <w:bookmarkEnd w:id="0"/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1.普及健康知识，增强防病意识；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2.维护公共卫生，净化美化环境；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3.勤洗手常通风，不乱吐不乱扔；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4.保持社交距离，注重咳嗽礼仪；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5.科学佩戴口罩，看病网上预约；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6.推广分餐公筷，拒食野生动物；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7.食物多样搭配，拒绝餐饮浪费；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8.提倡戒烟限酒，坚持适量运动；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9.保持平和心态，积极乐观自律；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10.推行垃圾分类，绿色低碳出行。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C7578"/>
    <w:rsid w:val="5C9C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2021-01-22T02:49:00Z</dcterms:created>
  <dc:creator>苏马荡·大凡子</dc:creator>
  <cp:lastModifiedBy>苏马荡·大凡子</cp:lastModifiedBy>
  <dcterms:modified xsi:type="dcterms:W3CDTF">2021-01-22T02:50:12Z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