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15" w:lineRule="atLeast"/>
        <w:ind w:left="0" w:firstLine="42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44"/>
          <w:szCs w:val="44"/>
        </w:rPr>
        <w:t>禁烟标识张贴有关要求</w:t>
      </w:r>
      <w:bookmarkEnd w:id="0"/>
    </w:p>
    <w:p>
      <w:pPr>
        <w:pStyle w:val="2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一、广泛张贴或摆放禁烟标识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校园区域内应广泛张贴或摆放醒目的禁烟标识（基础设计模板如下图所示），至少包括校门口处、教学楼门口处、班级内、会议室、图书馆、食堂、卫生间、茶水间、走廊、楼梯、电梯等区域，可根据需要扩大区域。标识要醒目、位置要明显。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sz w:val="18"/>
          <w:szCs w:val="18"/>
        </w:rPr>
        <w:drawing>
          <wp:inline distT="0" distB="0" distL="114300" distR="114300">
            <wp:extent cx="1200150" cy="1924050"/>
            <wp:effectExtent l="0" t="0" r="6350" b="635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Ind w:w="-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1657350" cy="1924050"/>
            <wp:effectExtent l="0" t="0" r="6350" b="635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Ind w:w="-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bdr w:val="none" w:color="auto" w:sz="0" w:space="0"/>
          <w:lang w:val="en-US" w:eastAsia="zh-CN" w:bidi="ar"/>
        </w:rPr>
        <w:t> </w:t>
      </w:r>
      <w:r>
        <w:rPr>
          <w:rFonts w:hint="eastAsia"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二、布置宣传栏及展板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可在校门口处、教学楼门口处、班级内、会议室、图书馆、卫生间、走廊、楼梯、电梯等区域张贴无烟学校管理规定和控烟宣传海报（模板如下图所示），有条件的学校还可在校园内、走廊、食堂等区域摆放展板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ind w:left="0" w:firstLine="42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line="15" w:lineRule="atLeas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1885950" cy="2105025"/>
            <wp:effectExtent l="0" t="0" r="6350" b="317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t>  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1885950" cy="2066925"/>
            <wp:effectExtent l="0" t="0" r="6350" b="3175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1857375" cy="2514600"/>
            <wp:effectExtent l="0" t="0" r="9525" b="0"/>
            <wp:docPr id="8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t>  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1866900" cy="2533650"/>
            <wp:effectExtent l="0" t="0" r="0" b="635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1828800" cy="2571750"/>
            <wp:effectExtent l="0" t="0" r="0" b="6350"/>
            <wp:docPr id="9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t>  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1790700" cy="2562225"/>
            <wp:effectExtent l="0" t="0" r="0" b="3175"/>
            <wp:docPr id="7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line="15" w:lineRule="atLeast"/>
        <w:ind w:lef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（注：无烟学校建设相关宣传素材可登陆国家卫生健康委官网获取。）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152400" cy="152400"/>
            <wp:effectExtent l="0" t="0" r="0" b="0"/>
            <wp:docPr id="4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"http://192.168.10.200:3333/website-webapp/common/preview_resource.action?id=52ebde682cbf41cb97abf3eb97b00da7&amp;type=rar&amp;jcrVer=1.0" \t "http://192.168.10.200:3333/app-editor/ewebeditor/_blank"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5"/>
          <w:rFonts w:hint="eastAsia" w:ascii="仿宋" w:hAnsi="仿宋" w:eastAsia="仿宋" w:cs="仿宋"/>
          <w:sz w:val="32"/>
          <w:szCs w:val="32"/>
        </w:rPr>
        <w:t>无烟学校-宣传海报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42C91"/>
    <w:rsid w:val="6E44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GIF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2020-12-10T10:49:00Z</dcterms:created>
  <dc:creator>苏马荡·大凡子</dc:creator>
  <cp:lastModifiedBy>苏马荡·大凡子</cp:lastModifiedBy>
  <dcterms:modified xsi:type="dcterms:W3CDTF">2020-12-10T10:51:40Z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