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sz w:val="44"/>
          <w:szCs w:val="44"/>
        </w:rPr>
        <w:t>无烟学校建设指南</w:t>
      </w:r>
      <w:bookmarkEnd w:id="0"/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一、学校范围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本通知所称学校,包括托幼机构、中小学校、中等职业学校以及普通高等学校。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二、无烟学校基本要求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1.制订无烟学校建设管理制度。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2.开设含有烟草危害知识普及的健康教育课堂，多渠道开展宣传教育活动。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3.托幼机构、中小学校、中等职业学校的校园内（包括室内、室外区域）全面禁止吸烟，即无人吸烟、无烟味、无烟头。室内不得摆放任何烟缸烟具。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4.普通高等学校教学区、办公区、图书馆等室内场所全面禁止吸烟。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5.校园内禁止销售烟草制品，无烟草广告。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6.无烟草赞助。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三、无烟学校建设流程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1.成立领导小组，制订工作制度，明确责任分工。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2.制订无烟学校建设管理规定。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3.广泛张贴或摆放禁烟标识。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4.启动无烟学校建设并告知全体教职工和学生。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5.开展控烟宣传教育，定期监督检查，维护无烟环境。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6.开展自我评估，达标后可向所在地有关部门申请验收评估，并持续巩固提升无烟学校建设成效。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ind w:lef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附件：1.无烟学校领导小组及办公室工作制度模板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</w:t>
      </w:r>
      <w:r>
        <w:rPr>
          <w:rFonts w:hint="eastAsia" w:ascii="仿宋" w:hAnsi="仿宋" w:eastAsia="仿宋" w:cs="仿宋"/>
          <w:sz w:val="32"/>
          <w:szCs w:val="32"/>
        </w:rPr>
        <w:t>2.无烟学校管理规定模板</w:t>
      </w:r>
    </w:p>
    <w:p>
      <w:pPr>
        <w:pStyle w:val="2"/>
        <w:keepNext w:val="0"/>
        <w:keepLines w:val="0"/>
        <w:widowControl/>
        <w:suppressLineNumbers w:val="0"/>
        <w:spacing w:line="15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</w:t>
      </w:r>
      <w:r>
        <w:rPr>
          <w:rFonts w:hint="eastAsia" w:ascii="仿宋" w:hAnsi="仿宋" w:eastAsia="仿宋" w:cs="仿宋"/>
          <w:sz w:val="32"/>
          <w:szCs w:val="32"/>
        </w:rPr>
        <w:t>3.禁烟标识张贴有关要求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01C99"/>
    <w:rsid w:val="5A40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2020-12-10T10:56:00Z</dcterms:created>
  <dc:creator>苏马荡·大凡子</dc:creator>
  <cp:lastModifiedBy>苏马荡·大凡子</cp:lastModifiedBy>
  <dcterms:modified xsi:type="dcterms:W3CDTF">2020-12-10T10:57:50Z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