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31C" w:rsidRDefault="003D031C" w:rsidP="003D031C">
      <w:pPr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附件5：</w:t>
      </w:r>
    </w:p>
    <w:p w:rsidR="003D031C" w:rsidRDefault="003D031C" w:rsidP="003D031C">
      <w:pPr>
        <w:rPr>
          <w:rFonts w:ascii="黑体" w:eastAsia="黑体" w:hAnsi="黑体" w:hint="eastAsia"/>
          <w:sz w:val="32"/>
          <w:szCs w:val="32"/>
        </w:rPr>
      </w:pPr>
    </w:p>
    <w:p w:rsidR="003D031C" w:rsidRDefault="003D031C" w:rsidP="003D031C">
      <w:pPr>
        <w:jc w:val="center"/>
        <w:rPr>
          <w:rFonts w:ascii="宋体" w:hAnsi="宋体" w:hint="eastAsia"/>
          <w:b/>
          <w:sz w:val="44"/>
          <w:szCs w:val="44"/>
        </w:rPr>
      </w:pPr>
      <w:proofErr w:type="gramStart"/>
      <w:r>
        <w:rPr>
          <w:rFonts w:ascii="宋体" w:hAnsi="宋体" w:hint="eastAsia"/>
          <w:b/>
          <w:sz w:val="44"/>
          <w:szCs w:val="44"/>
        </w:rPr>
        <w:t>2011年泛珠三角区</w:t>
      </w:r>
      <w:proofErr w:type="gramEnd"/>
      <w:r>
        <w:rPr>
          <w:rFonts w:ascii="宋体" w:hAnsi="宋体" w:hint="eastAsia"/>
          <w:b/>
          <w:sz w:val="44"/>
          <w:szCs w:val="44"/>
        </w:rPr>
        <w:t>域</w:t>
      </w:r>
    </w:p>
    <w:p w:rsidR="003D031C" w:rsidRDefault="003D031C" w:rsidP="003D031C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流动人口“一盘棋”工作计划</w:t>
      </w:r>
    </w:p>
    <w:p w:rsidR="003D031C" w:rsidRDefault="003D031C" w:rsidP="003D031C">
      <w:pPr>
        <w:jc w:val="center"/>
        <w:rPr>
          <w:rFonts w:hint="eastAsia"/>
          <w:b/>
          <w:sz w:val="44"/>
          <w:szCs w:val="44"/>
        </w:rPr>
      </w:pPr>
    </w:p>
    <w:p w:rsidR="003D031C" w:rsidRDefault="003D031C" w:rsidP="003D031C">
      <w:pPr>
        <w:adjustRightInd w:val="0"/>
        <w:snapToGrid w:val="0"/>
        <w:spacing w:line="600" w:lineRule="exact"/>
        <w:ind w:firstLine="615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按照国家流动人口计划生育服务管理工作“三年三步走”的战略部署，</w:t>
      </w:r>
      <w:proofErr w:type="gramStart"/>
      <w:r>
        <w:rPr>
          <w:rFonts w:ascii="仿宋_GB2312" w:eastAsia="仿宋_GB2312" w:hAnsi="仿宋_GB2312" w:hint="eastAsia"/>
          <w:sz w:val="32"/>
        </w:rPr>
        <w:t>泛珠三角区</w:t>
      </w:r>
      <w:proofErr w:type="gramEnd"/>
      <w:r>
        <w:rPr>
          <w:rFonts w:ascii="仿宋_GB2312" w:eastAsia="仿宋_GB2312" w:hAnsi="仿宋_GB2312" w:hint="eastAsia"/>
          <w:sz w:val="32"/>
        </w:rPr>
        <w:t>域各省2011年</w:t>
      </w:r>
      <w:r>
        <w:rPr>
          <w:rFonts w:ascii="仿宋_GB2312" w:eastAsia="仿宋_GB2312" w:hAnsi="仿宋_GB2312" w:hint="eastAsia"/>
          <w:kern w:val="0"/>
          <w:sz w:val="32"/>
        </w:rPr>
        <w:t>将在全面提升省内“一盘棋”水平、深化区域“一盘棋”格局的基础上，坚持以机制创新为核心，加强协作，突出重点，统筹解决流动人口服务管理中的关键环节，为促进全国“一盘棋”工作格局的形成</w:t>
      </w:r>
      <w:proofErr w:type="gramStart"/>
      <w:r>
        <w:rPr>
          <w:rFonts w:ascii="仿宋_GB2312" w:eastAsia="仿宋_GB2312" w:hAnsi="仿宋_GB2312" w:hint="eastAsia"/>
          <w:kern w:val="0"/>
          <w:sz w:val="32"/>
        </w:rPr>
        <w:t>作出</w:t>
      </w:r>
      <w:proofErr w:type="gramEnd"/>
      <w:r>
        <w:rPr>
          <w:rFonts w:ascii="仿宋_GB2312" w:eastAsia="仿宋_GB2312" w:hAnsi="仿宋_GB2312" w:hint="eastAsia"/>
          <w:kern w:val="0"/>
          <w:sz w:val="32"/>
        </w:rPr>
        <w:t>应有的贡献。</w:t>
      </w: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黑体" w:eastAsia="黑体" w:hAnsi="黑体" w:hint="eastAsia"/>
          <w:sz w:val="32"/>
        </w:rPr>
        <w:t>一、</w:t>
      </w:r>
      <w:proofErr w:type="gramStart"/>
      <w:r>
        <w:rPr>
          <w:rFonts w:ascii="黑体" w:eastAsia="黑体" w:hAnsi="黑体" w:hint="eastAsia"/>
          <w:sz w:val="32"/>
        </w:rPr>
        <w:t>建立泛珠三角区</w:t>
      </w:r>
      <w:proofErr w:type="gramEnd"/>
      <w:r>
        <w:rPr>
          <w:rFonts w:ascii="黑体" w:eastAsia="黑体" w:hAnsi="黑体" w:hint="eastAsia"/>
          <w:sz w:val="32"/>
        </w:rPr>
        <w:t>域协作网站专栏（3月底前）。</w:t>
      </w:r>
      <w:r>
        <w:rPr>
          <w:rFonts w:ascii="仿宋_GB2312" w:eastAsia="仿宋_GB2312" w:hAnsi="仿宋_GB2312" w:hint="eastAsia"/>
          <w:sz w:val="32"/>
        </w:rPr>
        <w:t>在各省</w:t>
      </w:r>
      <w:proofErr w:type="gramStart"/>
      <w:r>
        <w:rPr>
          <w:rFonts w:ascii="仿宋_GB2312" w:eastAsia="仿宋_GB2312" w:hAnsi="仿宋_GB2312" w:hint="eastAsia"/>
          <w:sz w:val="32"/>
        </w:rPr>
        <w:t>人口网设立泛珠</w:t>
      </w:r>
      <w:proofErr w:type="gramEnd"/>
      <w:r>
        <w:rPr>
          <w:rFonts w:ascii="仿宋_GB2312" w:eastAsia="仿宋_GB2312" w:hAnsi="仿宋_GB2312" w:hint="eastAsia"/>
          <w:sz w:val="32"/>
        </w:rPr>
        <w:t>三角“一盘棋”专栏，以广东为主、相关省份网站同步链接。及时报道区域协作的实时动态，传达国家流动人口服务管理的主要精神，共享区域内各省（区、市）的成功经验，公布联席会议达成的协议，借鉴其他区域协作的做法等。每年编印10期区域协作动态简报。简报栏目、内容和版式由</w:t>
      </w:r>
      <w:proofErr w:type="gramStart"/>
      <w:r>
        <w:rPr>
          <w:rFonts w:ascii="仿宋_GB2312" w:eastAsia="仿宋_GB2312" w:hAnsi="仿宋_GB2312" w:hint="eastAsia"/>
          <w:sz w:val="32"/>
        </w:rPr>
        <w:t>牵头省</w:t>
      </w:r>
      <w:proofErr w:type="gramEnd"/>
      <w:r>
        <w:rPr>
          <w:rFonts w:ascii="仿宋_GB2312" w:eastAsia="仿宋_GB2312" w:hAnsi="仿宋_GB2312" w:hint="eastAsia"/>
          <w:sz w:val="32"/>
        </w:rPr>
        <w:t>与各省协商确定。2011年第1期为各省贯彻落实全国流动人口工作会议情况和举措，由广东省编辑。第10期为区域年度工作总结，由江西省</w:t>
      </w:r>
      <w:proofErr w:type="gramStart"/>
      <w:r>
        <w:rPr>
          <w:rFonts w:ascii="仿宋_GB2312" w:eastAsia="仿宋_GB2312" w:hAnsi="仿宋_GB2312" w:hint="eastAsia"/>
          <w:sz w:val="32"/>
        </w:rPr>
        <w:t>编缉</w:t>
      </w:r>
      <w:proofErr w:type="gramEnd"/>
      <w:r>
        <w:rPr>
          <w:rFonts w:ascii="仿宋_GB2312" w:eastAsia="仿宋_GB2312" w:hAnsi="仿宋_GB2312" w:hint="eastAsia"/>
          <w:sz w:val="32"/>
        </w:rPr>
        <w:t>。第2期起反映各省工作动态，由各省轮流编辑，顺序依次为：福建（4月）、湖南（5月）、广西（6月）、海南（7月）、重庆（8月）、四川（9月）、贵州省（10月）、云南（11月）。各省应将本</w:t>
      </w:r>
      <w:r>
        <w:rPr>
          <w:rFonts w:ascii="仿宋_GB2312" w:eastAsia="仿宋_GB2312" w:hAnsi="仿宋_GB2312" w:hint="eastAsia"/>
          <w:sz w:val="32"/>
        </w:rPr>
        <w:lastRenderedPageBreak/>
        <w:t>省每月工作情况报当月责任编辑省。每期</w:t>
      </w:r>
      <w:proofErr w:type="gramStart"/>
      <w:r>
        <w:rPr>
          <w:rFonts w:ascii="仿宋_GB2312" w:eastAsia="仿宋_GB2312" w:hAnsi="仿宋_GB2312" w:hint="eastAsia"/>
          <w:sz w:val="32"/>
        </w:rPr>
        <w:t>简报印送各省</w:t>
      </w:r>
      <w:proofErr w:type="gramEnd"/>
      <w:r>
        <w:rPr>
          <w:rFonts w:ascii="仿宋_GB2312" w:eastAsia="仿宋_GB2312" w:hAnsi="仿宋_GB2312" w:hint="eastAsia"/>
          <w:sz w:val="32"/>
        </w:rPr>
        <w:t>和国家人口计生委流动人口服务管理司。</w:t>
      </w: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黑体" w:eastAsia="黑体" w:hAnsi="黑体" w:hint="eastAsia"/>
          <w:sz w:val="32"/>
        </w:rPr>
        <w:t>二、出台实施省际间协作的两项工作制度（4月中旬）。</w:t>
      </w:r>
      <w:r>
        <w:rPr>
          <w:rFonts w:ascii="仿宋_GB2312" w:eastAsia="仿宋_GB2312" w:hAnsi="仿宋_GB2312" w:hint="eastAsia"/>
          <w:sz w:val="32"/>
        </w:rPr>
        <w:t>出台实施</w:t>
      </w:r>
      <w:proofErr w:type="gramStart"/>
      <w:r>
        <w:rPr>
          <w:rFonts w:ascii="仿宋_GB2312" w:eastAsia="仿宋_GB2312" w:hAnsi="仿宋_GB2312" w:hint="eastAsia"/>
          <w:sz w:val="32"/>
        </w:rPr>
        <w:t>泛珠三角区域统一</w:t>
      </w:r>
      <w:proofErr w:type="gramEnd"/>
      <w:r>
        <w:rPr>
          <w:rFonts w:ascii="仿宋_GB2312" w:eastAsia="仿宋_GB2312" w:hAnsi="仿宋_GB2312" w:hint="eastAsia"/>
          <w:sz w:val="32"/>
        </w:rPr>
        <w:t>规范、互相认证、程序一致、及时通报的跨省流动人口办理</w:t>
      </w:r>
      <w:proofErr w:type="gramStart"/>
      <w:r>
        <w:rPr>
          <w:rFonts w:ascii="仿宋_GB2312" w:eastAsia="仿宋_GB2312" w:hAnsi="仿宋_GB2312" w:hint="eastAsia"/>
          <w:sz w:val="32"/>
        </w:rPr>
        <w:t>一</w:t>
      </w:r>
      <w:proofErr w:type="gramEnd"/>
      <w:r>
        <w:rPr>
          <w:rFonts w:ascii="仿宋_GB2312" w:eastAsia="仿宋_GB2312" w:hAnsi="仿宋_GB2312" w:hint="eastAsia"/>
          <w:sz w:val="32"/>
        </w:rPr>
        <w:t>孩生育服务登记和征收社会抚养费两项工作制度。</w:t>
      </w: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黑体" w:eastAsia="黑体" w:hAnsi="黑体" w:hint="eastAsia"/>
          <w:sz w:val="32"/>
        </w:rPr>
        <w:t>三、建立完善区域协作的两个平台（4月中旬）。</w:t>
      </w:r>
      <w:r>
        <w:rPr>
          <w:rFonts w:ascii="仿宋_GB2312" w:eastAsia="仿宋_GB2312" w:hAnsi="仿宋_GB2312" w:hint="eastAsia"/>
          <w:sz w:val="32"/>
        </w:rPr>
        <w:t>一是在“双方自愿，共同协商”的原则下，建立和完善联络员工作制度，在打击跨省 “两非”行为、协助征收社会抚养费、办理跨省</w:t>
      </w:r>
      <w:proofErr w:type="gramStart"/>
      <w:r>
        <w:rPr>
          <w:rFonts w:ascii="仿宋_GB2312" w:eastAsia="仿宋_GB2312" w:hAnsi="仿宋_GB2312" w:hint="eastAsia"/>
          <w:sz w:val="32"/>
        </w:rPr>
        <w:t>一</w:t>
      </w:r>
      <w:proofErr w:type="gramEnd"/>
      <w:r>
        <w:rPr>
          <w:rFonts w:ascii="仿宋_GB2312" w:eastAsia="仿宋_GB2312" w:hAnsi="仿宋_GB2312" w:hint="eastAsia"/>
          <w:sz w:val="32"/>
        </w:rPr>
        <w:t>孩生育服务登记、通报流动人口生育和节育信息、依法行政和服务维权等方面进一步加强沟通和协作；二是在流动人口来源地相对集中的地区建立流动人口计划生育协会，利用乡音、乡情、乡亲，实现自我管理、自我教育、自我服务。把协作的层面延伸至基层，通过基层“同级对话”，形成两地共管、相互配合的共赢格局。</w:t>
      </w: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黑体" w:eastAsia="黑体" w:hAnsi="黑体" w:hint="eastAsia"/>
          <w:sz w:val="32"/>
        </w:rPr>
        <w:t>四、分片召开2—3次小型研讨会。</w:t>
      </w:r>
      <w:r>
        <w:rPr>
          <w:rFonts w:ascii="仿宋_GB2312" w:eastAsia="仿宋_GB2312" w:hAnsi="仿宋_GB2312" w:hint="eastAsia"/>
          <w:sz w:val="32"/>
        </w:rPr>
        <w:t>磋商解决人口发展战略研究、政策衔接、信息协查、宣传引领、便民维权、利益导向、均等服务等问题。</w:t>
      </w: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黑体" w:eastAsia="黑体" w:hAnsi="黑体" w:hint="eastAsia"/>
          <w:sz w:val="32"/>
        </w:rPr>
        <w:t>五、</w:t>
      </w:r>
      <w:proofErr w:type="gramStart"/>
      <w:r>
        <w:rPr>
          <w:rFonts w:ascii="黑体" w:eastAsia="黑体" w:hAnsi="黑体" w:hint="eastAsia"/>
          <w:sz w:val="32"/>
        </w:rPr>
        <w:t>召开泛珠三角区</w:t>
      </w:r>
      <w:proofErr w:type="gramEnd"/>
      <w:r>
        <w:rPr>
          <w:rFonts w:ascii="黑体" w:eastAsia="黑体" w:hAnsi="黑体" w:hint="eastAsia"/>
          <w:sz w:val="32"/>
        </w:rPr>
        <w:t>域第一次联席会议（5月）。</w:t>
      </w:r>
      <w:r>
        <w:rPr>
          <w:rFonts w:ascii="仿宋_GB2312" w:eastAsia="仿宋_GB2312" w:hAnsi="仿宋_GB2312" w:hint="eastAsia"/>
          <w:sz w:val="32"/>
        </w:rPr>
        <w:t>在国家的统一指导和协调下，切实落实“协作协议”，出台有关规定细则，厘清“流入地管理为主，流出地积极配合”的职责。依托国家PADIS流动人口子系统，建立完善流动人口双向考核督查机制。</w:t>
      </w: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六、加强信息化建设，实现人口信息互联互通。</w:t>
      </w:r>
      <w:r>
        <w:rPr>
          <w:rFonts w:ascii="仿宋_GB2312" w:eastAsia="仿宋_GB2312" w:hAnsi="仿宋_GB2312" w:hint="eastAsia"/>
          <w:sz w:val="32"/>
        </w:rPr>
        <w:t>力争年底前，10省全部实现本省人口和计划生育信息系统与国家PADIS系统的对接，真正发挥信息沟通在流动人口计划生育服务管理工作中的作用。</w:t>
      </w: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</w:rPr>
      </w:pPr>
      <w:r>
        <w:rPr>
          <w:rFonts w:ascii="黑体" w:eastAsia="黑体" w:hAnsi="黑体" w:hint="eastAsia"/>
          <w:sz w:val="32"/>
        </w:rPr>
        <w:t>七、</w:t>
      </w:r>
      <w:proofErr w:type="gramStart"/>
      <w:r>
        <w:rPr>
          <w:rFonts w:ascii="黑体" w:eastAsia="黑体" w:hAnsi="黑体" w:hint="eastAsia"/>
          <w:sz w:val="32"/>
        </w:rPr>
        <w:t>召开泛珠三角区</w:t>
      </w:r>
      <w:proofErr w:type="gramEnd"/>
      <w:r>
        <w:rPr>
          <w:rFonts w:ascii="黑体" w:eastAsia="黑体" w:hAnsi="黑体" w:hint="eastAsia"/>
          <w:sz w:val="32"/>
        </w:rPr>
        <w:t>域第二次联席会议（10月底）。</w:t>
      </w:r>
      <w:r>
        <w:rPr>
          <w:rFonts w:ascii="仿宋_GB2312" w:eastAsia="仿宋_GB2312" w:hAnsi="仿宋_GB2312" w:hint="eastAsia"/>
          <w:sz w:val="32"/>
        </w:rPr>
        <w:t>由</w:t>
      </w:r>
      <w:proofErr w:type="gramStart"/>
      <w:r>
        <w:rPr>
          <w:rFonts w:ascii="仿宋_GB2312" w:eastAsia="仿宋_GB2312" w:hAnsi="仿宋_GB2312" w:hint="eastAsia"/>
          <w:sz w:val="32"/>
        </w:rPr>
        <w:t>轮值省</w:t>
      </w:r>
      <w:proofErr w:type="gramEnd"/>
      <w:r>
        <w:rPr>
          <w:rFonts w:ascii="仿宋_GB2312" w:eastAsia="仿宋_GB2312" w:hAnsi="仿宋_GB2312" w:hint="eastAsia"/>
          <w:sz w:val="32"/>
        </w:rPr>
        <w:t>组织、</w:t>
      </w:r>
      <w:proofErr w:type="gramStart"/>
      <w:r>
        <w:rPr>
          <w:rFonts w:ascii="仿宋_GB2312" w:eastAsia="仿宋_GB2312" w:hAnsi="仿宋_GB2312" w:hint="eastAsia"/>
          <w:sz w:val="32"/>
        </w:rPr>
        <w:t>牵头省配合</w:t>
      </w:r>
      <w:proofErr w:type="gramEnd"/>
      <w:r>
        <w:rPr>
          <w:rFonts w:ascii="仿宋_GB2312" w:eastAsia="仿宋_GB2312" w:hAnsi="仿宋_GB2312" w:hint="eastAsia"/>
          <w:sz w:val="32"/>
        </w:rPr>
        <w:t>，全面</w:t>
      </w:r>
      <w:proofErr w:type="gramStart"/>
      <w:r>
        <w:rPr>
          <w:rFonts w:ascii="仿宋_GB2312" w:eastAsia="仿宋_GB2312" w:hAnsi="仿宋_GB2312" w:hint="eastAsia"/>
          <w:sz w:val="32"/>
        </w:rPr>
        <w:t>总结泛珠三角区</w:t>
      </w:r>
      <w:proofErr w:type="gramEnd"/>
      <w:r>
        <w:rPr>
          <w:rFonts w:ascii="仿宋_GB2312" w:eastAsia="仿宋_GB2312" w:hAnsi="仿宋_GB2312" w:hint="eastAsia"/>
          <w:sz w:val="32"/>
        </w:rPr>
        <w:t>域协作的成果，</w:t>
      </w:r>
      <w:proofErr w:type="gramStart"/>
      <w:r>
        <w:rPr>
          <w:rFonts w:ascii="仿宋_GB2312" w:eastAsia="仿宋_GB2312" w:hAnsi="仿宋_GB2312" w:hint="eastAsia"/>
          <w:sz w:val="32"/>
        </w:rPr>
        <w:t>推出泛珠三角</w:t>
      </w:r>
      <w:proofErr w:type="gramEnd"/>
      <w:r>
        <w:rPr>
          <w:rFonts w:ascii="仿宋_GB2312" w:eastAsia="仿宋_GB2312" w:hAnsi="仿宋_GB2312" w:hint="eastAsia"/>
          <w:sz w:val="32"/>
        </w:rPr>
        <w:t>“一盘棋”总报告，为全国“一盘棋”提供经验。</w:t>
      </w:r>
    </w:p>
    <w:p w:rsidR="003D031C" w:rsidRPr="00D662A7" w:rsidRDefault="003D031C" w:rsidP="003D031C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_GB2312" w:hint="eastAsia"/>
          <w:sz w:val="32"/>
        </w:rPr>
      </w:pP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牵头省：广东省</w:t>
      </w:r>
    </w:p>
    <w:p w:rsidR="003D031C" w:rsidRDefault="003D031C" w:rsidP="003D031C">
      <w:pPr>
        <w:adjustRightInd w:val="0"/>
        <w:snapToGrid w:val="0"/>
        <w:spacing w:line="600" w:lineRule="exact"/>
        <w:ind w:firstLineChars="200" w:firstLine="640"/>
        <w:jc w:val="right"/>
        <w:rPr>
          <w:rFonts w:ascii="仿宋_GB2312" w:eastAsia="仿宋_GB2312" w:hAnsi="仿宋_GB2312" w:hint="eastAsia"/>
          <w:sz w:val="32"/>
        </w:rPr>
      </w:pPr>
      <w:r>
        <w:rPr>
          <w:rFonts w:ascii="仿宋_GB2312" w:eastAsia="仿宋_GB2312" w:hAnsi="仿宋_GB2312" w:hint="eastAsia"/>
          <w:sz w:val="32"/>
        </w:rPr>
        <w:t>轮值省：江西省</w:t>
      </w:r>
    </w:p>
    <w:p w:rsidR="00F55C6C" w:rsidRDefault="00F55C6C" w:rsidP="003D031C">
      <w:pPr>
        <w:rPr>
          <w:rFonts w:hint="eastAsia"/>
        </w:rPr>
      </w:pPr>
      <w:bookmarkStart w:id="0" w:name="_GoBack"/>
      <w:bookmarkEnd w:id="0"/>
    </w:p>
    <w:sectPr w:rsidR="00F55C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1C"/>
    <w:rsid w:val="003D031C"/>
    <w:rsid w:val="00F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xhuang</dc:creator>
  <cp:keywords/>
  <dc:description/>
  <cp:lastModifiedBy>xhuang</cp:lastModifiedBy>
  <cp:revision>1</cp:revision>
  <dcterms:created xsi:type="dcterms:W3CDTF">2011-09-30T03:38:00Z</dcterms:created>
  <dcterms:modified xsi:type="dcterms:W3CDTF">2011-09-30T03:38:00Z</dcterms:modified>
</cp:coreProperties>
</file>