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附件7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治理后用人单位基本情况汇总表</w:t>
      </w:r>
    </w:p>
    <w:p>
      <w:pPr>
        <w:rPr>
          <w:rFonts w:ascii="华文中宋" w:hAnsi="华文中宋" w:eastAsia="华文中宋"/>
          <w:sz w:val="24"/>
        </w:rPr>
      </w:pPr>
      <w:r>
        <w:rPr>
          <w:rFonts w:hint="eastAsia" w:ascii="仿宋_GB2312" w:hAnsi="Calibri"/>
          <w:sz w:val="24"/>
        </w:rPr>
        <w:t>填报单位：                                                                                     填表时间：</w:t>
      </w:r>
    </w:p>
    <w:tbl>
      <w:tblPr>
        <w:tblStyle w:val="3"/>
        <w:tblW w:w="14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181"/>
        <w:gridCol w:w="1450"/>
        <w:gridCol w:w="1887"/>
        <w:gridCol w:w="1595"/>
        <w:gridCol w:w="1456"/>
        <w:gridCol w:w="1742"/>
        <w:gridCol w:w="1887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91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hint="eastAsia" w:ascii="黑体" w:hAnsi="黑体" w:eastAsia="黑体"/>
                <w:sz w:val="21"/>
                <w:szCs w:val="22"/>
              </w:rPr>
              <w:t>序号</w:t>
            </w:r>
          </w:p>
        </w:tc>
        <w:tc>
          <w:tcPr>
            <w:tcW w:w="2181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hint="eastAsia" w:ascii="黑体" w:hAnsi="黑体" w:eastAsia="黑体"/>
                <w:sz w:val="21"/>
                <w:szCs w:val="22"/>
              </w:rPr>
              <w:t>行业领域</w:t>
            </w:r>
          </w:p>
        </w:tc>
        <w:tc>
          <w:tcPr>
            <w:tcW w:w="145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hint="eastAsia" w:ascii="黑体" w:hAnsi="黑体" w:eastAsia="黑体"/>
                <w:sz w:val="21"/>
                <w:szCs w:val="22"/>
              </w:rPr>
              <w:t>用人单位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hint="eastAsia" w:ascii="黑体" w:hAnsi="黑体" w:eastAsia="黑体"/>
                <w:sz w:val="21"/>
                <w:szCs w:val="22"/>
              </w:rPr>
              <w:t>数量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hint="eastAsia" w:ascii="黑体" w:hAnsi="黑体" w:eastAsia="黑体"/>
                <w:sz w:val="21"/>
                <w:szCs w:val="22"/>
              </w:rPr>
              <w:t>主要负责人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hint="eastAsia" w:ascii="黑体" w:hAnsi="黑体" w:eastAsia="黑体"/>
                <w:sz w:val="21"/>
                <w:szCs w:val="22"/>
              </w:rPr>
              <w:t>接受职业健康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hint="eastAsia" w:ascii="黑体" w:hAnsi="黑体" w:eastAsia="黑体"/>
                <w:sz w:val="21"/>
                <w:szCs w:val="22"/>
              </w:rPr>
              <w:t>培训用人单位数</w:t>
            </w:r>
          </w:p>
        </w:tc>
        <w:tc>
          <w:tcPr>
            <w:tcW w:w="159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hint="eastAsia" w:ascii="黑体" w:hAnsi="黑体" w:eastAsia="黑体"/>
                <w:sz w:val="21"/>
                <w:szCs w:val="22"/>
              </w:rPr>
              <w:t>职业健康管理人员接受培训用人单位数</w:t>
            </w:r>
          </w:p>
        </w:tc>
        <w:tc>
          <w:tcPr>
            <w:tcW w:w="145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hint="eastAsia" w:ascii="黑体" w:hAnsi="黑体" w:eastAsia="黑体"/>
                <w:sz w:val="21"/>
                <w:szCs w:val="22"/>
              </w:rPr>
              <w:t>劳动者接受培训用人单位数</w:t>
            </w:r>
          </w:p>
        </w:tc>
        <w:tc>
          <w:tcPr>
            <w:tcW w:w="174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hint="eastAsia" w:ascii="黑体" w:hAnsi="黑体" w:eastAsia="黑体"/>
                <w:sz w:val="21"/>
                <w:szCs w:val="22"/>
              </w:rPr>
              <w:t>职业病危害项目申报用人单位数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hint="eastAsia" w:ascii="黑体" w:hAnsi="黑体" w:eastAsia="黑体"/>
                <w:sz w:val="21"/>
                <w:szCs w:val="22"/>
              </w:rPr>
              <w:t>2019年进行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hint="eastAsia" w:ascii="黑体" w:hAnsi="黑体" w:eastAsia="黑体"/>
                <w:sz w:val="21"/>
                <w:szCs w:val="22"/>
              </w:rPr>
              <w:t>职业病危害定期检测用人单位数</w:t>
            </w:r>
          </w:p>
        </w:tc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hint="eastAsia" w:ascii="黑体" w:hAnsi="黑体" w:eastAsia="黑体"/>
                <w:sz w:val="21"/>
                <w:szCs w:val="22"/>
              </w:rPr>
              <w:t>2019年进行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hint="eastAsia" w:ascii="黑体" w:hAnsi="黑体" w:eastAsia="黑体"/>
                <w:sz w:val="21"/>
                <w:szCs w:val="22"/>
              </w:rPr>
              <w:t>职业健康检查用人单位数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1</w:t>
            </w:r>
          </w:p>
        </w:tc>
        <w:tc>
          <w:tcPr>
            <w:tcW w:w="218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矿山</w:t>
            </w:r>
          </w:p>
        </w:tc>
        <w:tc>
          <w:tcPr>
            <w:tcW w:w="14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95" w:type="dxa"/>
            <w:vAlign w:val="top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其中：井工煤矿</w:t>
            </w:r>
          </w:p>
        </w:tc>
        <w:tc>
          <w:tcPr>
            <w:tcW w:w="14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95" w:type="dxa"/>
            <w:vAlign w:val="top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0" w:lineRule="atLeast"/>
              <w:ind w:firstLine="630" w:firstLineChars="300"/>
              <w:jc w:val="left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露天煤矿</w:t>
            </w:r>
          </w:p>
        </w:tc>
        <w:tc>
          <w:tcPr>
            <w:tcW w:w="14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95" w:type="dxa"/>
            <w:vAlign w:val="top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0" w:lineRule="atLeast"/>
              <w:ind w:firstLine="630" w:firstLineChars="300"/>
              <w:jc w:val="left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非煤地下矿山</w:t>
            </w:r>
          </w:p>
        </w:tc>
        <w:tc>
          <w:tcPr>
            <w:tcW w:w="14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95" w:type="dxa"/>
            <w:vAlign w:val="top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0" w:lineRule="atLeast"/>
              <w:ind w:firstLine="630" w:firstLineChars="300"/>
              <w:jc w:val="left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非煤露天矿山</w:t>
            </w:r>
          </w:p>
        </w:tc>
        <w:tc>
          <w:tcPr>
            <w:tcW w:w="14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95" w:type="dxa"/>
            <w:vAlign w:val="top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2</w:t>
            </w:r>
          </w:p>
        </w:tc>
        <w:tc>
          <w:tcPr>
            <w:tcW w:w="218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冶金</w:t>
            </w:r>
          </w:p>
        </w:tc>
        <w:tc>
          <w:tcPr>
            <w:tcW w:w="14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95" w:type="dxa"/>
            <w:vAlign w:val="top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其中：黑色金属冶炼</w:t>
            </w:r>
          </w:p>
        </w:tc>
        <w:tc>
          <w:tcPr>
            <w:tcW w:w="14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95" w:type="dxa"/>
            <w:vAlign w:val="top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 xml:space="preserve">     有色金属冶炼</w:t>
            </w:r>
          </w:p>
        </w:tc>
        <w:tc>
          <w:tcPr>
            <w:tcW w:w="14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95" w:type="dxa"/>
            <w:vAlign w:val="top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69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3</w:t>
            </w:r>
          </w:p>
        </w:tc>
        <w:tc>
          <w:tcPr>
            <w:tcW w:w="218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化工</w:t>
            </w:r>
          </w:p>
        </w:tc>
        <w:tc>
          <w:tcPr>
            <w:tcW w:w="14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95" w:type="dxa"/>
            <w:vAlign w:val="top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其中： 炼油</w:t>
            </w:r>
          </w:p>
        </w:tc>
        <w:tc>
          <w:tcPr>
            <w:tcW w:w="14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95" w:type="dxa"/>
            <w:vAlign w:val="top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0" w:lineRule="atLeast"/>
              <w:ind w:right="210"/>
              <w:jc w:val="left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 xml:space="preserve">       化工</w:t>
            </w:r>
          </w:p>
        </w:tc>
        <w:tc>
          <w:tcPr>
            <w:tcW w:w="14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95" w:type="dxa"/>
            <w:vAlign w:val="top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7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hint="eastAsia" w:ascii="黑体" w:hAnsi="黑体" w:eastAsia="黑体"/>
                <w:sz w:val="21"/>
                <w:szCs w:val="22"/>
              </w:rPr>
              <w:t>合计</w:t>
            </w:r>
          </w:p>
        </w:tc>
        <w:tc>
          <w:tcPr>
            <w:tcW w:w="14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95" w:type="dxa"/>
            <w:vAlign w:val="top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</w:tbl>
    <w:p>
      <w:pPr>
        <w:rPr>
          <w:rFonts w:ascii="仿宋_GB2312" w:hAnsi="Calibri"/>
          <w:sz w:val="24"/>
        </w:rPr>
      </w:pPr>
      <w:r>
        <w:rPr>
          <w:rFonts w:hint="eastAsia" w:ascii="仿宋_GB2312" w:hAnsi="Calibri"/>
          <w:sz w:val="24"/>
        </w:rPr>
        <w:t>填表人：                                                                                      联系电话：</w:t>
      </w:r>
    </w:p>
    <w:p>
      <w:pPr>
        <w:ind w:firstLine="420" w:firstLineChars="200"/>
      </w:pPr>
      <w:r>
        <w:rPr>
          <w:rFonts w:hint="eastAsia" w:ascii="仿宋_GB2312" w:hAnsi="Calibri"/>
          <w:sz w:val="21"/>
          <w:szCs w:val="22"/>
        </w:rPr>
        <w:t>说明：此表应当逐级报送，省级卫生健康行政部门于</w:t>
      </w:r>
      <w:r>
        <w:rPr>
          <w:rFonts w:ascii="仿宋_GB2312" w:hAnsi="Calibri"/>
          <w:sz w:val="21"/>
          <w:szCs w:val="22"/>
        </w:rPr>
        <w:t>20</w:t>
      </w:r>
      <w:r>
        <w:rPr>
          <w:rFonts w:hint="eastAsia" w:ascii="仿宋_GB2312" w:hAnsi="Calibri"/>
          <w:sz w:val="21"/>
          <w:szCs w:val="22"/>
        </w:rPr>
        <w:t>20年11月15日前报送至国家卫生健康委员会职业健康司。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A23F3"/>
    <w:rsid w:val="18AA23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2019-05-06T06:41:00Z</dcterms:created>
  <dc:creator>Administrator</dc:creator>
  <cp:lastModifiedBy>Administrator</cp:lastModifiedBy>
  <dcterms:modified xsi:type="dcterms:W3CDTF">2019-05-06T06:42:03Z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