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552D" w14:textId="5B0897FE" w:rsidR="008D0F94" w:rsidRDefault="008D0F94" w:rsidP="00D51784">
      <w:pPr>
        <w:pStyle w:val="1"/>
        <w:tabs>
          <w:tab w:val="left" w:pos="2092"/>
        </w:tabs>
        <w:spacing w:line="600" w:lineRule="exact"/>
        <w:ind w:rightChars="73" w:right="153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附件1</w:t>
      </w:r>
      <w:r w:rsidR="00D51784">
        <w:rPr>
          <w:rFonts w:ascii="黑体" w:eastAsia="黑体" w:hAnsi="黑体"/>
          <w:sz w:val="32"/>
          <w:szCs w:val="32"/>
        </w:rPr>
        <w:tab/>
      </w:r>
    </w:p>
    <w:p w14:paraId="6C7F83B6" w14:textId="77777777" w:rsidR="008D0F94" w:rsidRDefault="008D0F94" w:rsidP="008D0F94">
      <w:pPr>
        <w:pStyle w:val="1"/>
        <w:spacing w:line="600" w:lineRule="exact"/>
        <w:ind w:rightChars="73" w:right="153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72ECD5E6" w14:textId="77777777" w:rsidR="008D0F94" w:rsidRDefault="008D0F94" w:rsidP="008D0F94">
      <w:pPr>
        <w:pStyle w:val="Default"/>
        <w:spacing w:line="60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医疗机构药学门诊服务规范</w:t>
      </w:r>
    </w:p>
    <w:p w14:paraId="02D6D145" w14:textId="77777777" w:rsidR="008D0F94" w:rsidRDefault="008D0F94" w:rsidP="008D0F94">
      <w:pPr>
        <w:spacing w:line="600" w:lineRule="exac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 xml:space="preserve"> </w:t>
      </w:r>
    </w:p>
    <w:p w14:paraId="0626E929" w14:textId="77777777" w:rsidR="008D0F94" w:rsidRDefault="008D0F94" w:rsidP="008D0F94">
      <w:pPr>
        <w:pStyle w:val="a3"/>
        <w:widowControl w:val="0"/>
        <w:adjustRightInd w:val="0"/>
        <w:snapToGrid w:val="0"/>
        <w:spacing w:line="600" w:lineRule="exact"/>
        <w:ind w:firstLine="640"/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为规范医疗机构药学门诊服务，保障药学门诊工作质量，根据《中华人民共和国药品管理法》《医疗机构管理条例》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《处方管理办法》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《医疗机构药事管理规定》等法律法规、规章制度，制定本规范。本规范适用于二级以上医疗机构，其他医疗机构参照执行。</w:t>
      </w:r>
    </w:p>
    <w:p w14:paraId="1DCB7A01" w14:textId="77777777" w:rsidR="008D0F94" w:rsidRDefault="008D0F94" w:rsidP="008D0F94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药学门诊服务是指医疗机构药师在门诊为患者提供的用药评估、用药咨询、用药教育、用药方案调整建议等一系列专业化药学服务。</w:t>
      </w:r>
    </w:p>
    <w:p w14:paraId="22143400" w14:textId="77777777" w:rsidR="008D0F94" w:rsidRDefault="008D0F94" w:rsidP="008D0F94">
      <w:pPr>
        <w:snapToGrid w:val="0"/>
        <w:spacing w:line="600" w:lineRule="exact"/>
        <w:ind w:firstLineChars="200" w:firstLine="640"/>
        <w:rPr>
          <w:rFonts w:ascii="黑体" w:eastAsia="黑体" w:hAnsi="黑体" w:cs="楷体_GB2312" w:hint="eastAsia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一、基本要求</w:t>
      </w:r>
    </w:p>
    <w:p w14:paraId="7C1B9EB4" w14:textId="77777777" w:rsidR="008D0F94" w:rsidRDefault="008D0F94" w:rsidP="008D0F9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（一）组织管理。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药学门诊纳入医疗机构门诊统一管理，由药学部门负责实施。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医疗机构应当建立完善药学门诊服务相关管理制度、人员培训制度等，并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为药学门诊提供相应软硬件支持。</w:t>
      </w:r>
    </w:p>
    <w:p w14:paraId="4AA45883" w14:textId="77777777" w:rsidR="008D0F94" w:rsidRDefault="008D0F94" w:rsidP="008D0F94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（二）人员要求。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医疗机构药学部门应当</w:t>
      </w:r>
      <w:r>
        <w:rPr>
          <w:rFonts w:ascii="仿宋_GB2312" w:eastAsia="仿宋_GB2312" w:hAnsi="仿宋_GB2312" w:cs="仿宋_GB2312" w:hint="eastAsia"/>
          <w:sz w:val="32"/>
          <w:szCs w:val="32"/>
        </w:rPr>
        <w:t>对从事药学门诊服务的药师进行条件审核，由本机构医疗管理部门进行备案管理。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从事药学门诊服务的药师应当符合以下条件之一： </w:t>
      </w:r>
    </w:p>
    <w:p w14:paraId="1DE4783A" w14:textId="77777777" w:rsidR="008D0F94" w:rsidRDefault="008D0F94" w:rsidP="008D0F94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具有主管药师及以上专业技术职务任职资格、从事临床药学工作3年及以上；</w:t>
      </w:r>
    </w:p>
    <w:p w14:paraId="60E50C5B" w14:textId="77777777" w:rsidR="008D0F94" w:rsidRDefault="008D0F94" w:rsidP="008D0F94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具有副主任药师及以上专业技术职务任职资格、从事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临床药学工作2年及以上。</w:t>
      </w:r>
    </w:p>
    <w:p w14:paraId="4E17DD3E" w14:textId="77777777" w:rsidR="008D0F94" w:rsidRDefault="008D0F94" w:rsidP="008D0F9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（三）软硬件设备。</w:t>
      </w:r>
      <w:r>
        <w:rPr>
          <w:rFonts w:ascii="仿宋_GB2312" w:eastAsia="仿宋_GB2312" w:hAnsi="仿宋_GB2312" w:cs="仿宋_GB2312" w:hint="eastAsia"/>
          <w:sz w:val="32"/>
          <w:szCs w:val="32"/>
        </w:rPr>
        <w:t>药学门诊应当纳入医疗机构信息系统管理，药师可以查询患者诊断、检验检查、用药等诊疗记录，并记录药学门诊相关信息。药学门诊应当符合诊室的硬件设施要求。</w:t>
      </w:r>
    </w:p>
    <w:p w14:paraId="048F79BB" w14:textId="77777777" w:rsidR="008D0F94" w:rsidRDefault="008D0F94" w:rsidP="008D0F94">
      <w:pPr>
        <w:spacing w:line="600" w:lineRule="exact"/>
        <w:ind w:firstLineChars="200" w:firstLine="640"/>
        <w:rPr>
          <w:rFonts w:ascii="黑体" w:eastAsia="黑体" w:hAnsi="黑体" w:cs="楷体_GB2312" w:hint="eastAsia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二、服务管理</w:t>
      </w:r>
    </w:p>
    <w:p w14:paraId="0F3DA51F" w14:textId="77777777" w:rsidR="008D0F94" w:rsidRDefault="008D0F94" w:rsidP="008D0F94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（一）服务对象。</w:t>
      </w:r>
      <w:r>
        <w:rPr>
          <w:rFonts w:ascii="仿宋_GB2312" w:eastAsia="仿宋_GB2312" w:hAnsi="仿宋_GB2312" w:cs="仿宋_GB2312" w:hint="eastAsia"/>
          <w:sz w:val="32"/>
          <w:szCs w:val="32"/>
        </w:rPr>
        <w:t>药学门诊服务对象主要是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诊断明确、</w:t>
      </w:r>
      <w:r>
        <w:rPr>
          <w:rFonts w:ascii="仿宋_GB2312" w:eastAsia="仿宋_GB2312" w:hAnsi="仿宋_GB2312" w:cs="仿宋_GB2312" w:hint="eastAsia"/>
          <w:sz w:val="32"/>
          <w:szCs w:val="32"/>
        </w:rPr>
        <w:t>对用药有疑问的患者，可以包括：</w:t>
      </w:r>
    </w:p>
    <w:p w14:paraId="4AF453DA" w14:textId="77777777" w:rsidR="008D0F94" w:rsidRDefault="008D0F94" w:rsidP="008D0F9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患有一种或多种慢性病，接受多系统药物或多专科治疗的患者；</w:t>
      </w:r>
    </w:p>
    <w:p w14:paraId="1A41B7E0" w14:textId="77777777" w:rsidR="008D0F94" w:rsidRDefault="008D0F94" w:rsidP="008D0F9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同时使用多种药物的患者；</w:t>
      </w:r>
    </w:p>
    <w:p w14:paraId="6637D282" w14:textId="77777777" w:rsidR="008D0F94" w:rsidRDefault="008D0F94" w:rsidP="008D0F9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3.正在使用特定药物的患者，特定药物包括：特殊管理药品、高警示药品、糖皮质激素、特殊剂型药物、特殊给药装置的药物等；</w:t>
      </w:r>
    </w:p>
    <w:p w14:paraId="06939FAB" w14:textId="77777777" w:rsidR="008D0F94" w:rsidRDefault="008D0F94" w:rsidP="008D0F9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特殊人群：老年人、儿童、妊娠期与哺乳期妇女、肝肾功能不全患者等；</w:t>
      </w:r>
    </w:p>
    <w:p w14:paraId="68611FD0" w14:textId="77777777" w:rsidR="008D0F94" w:rsidRDefault="008D0F94" w:rsidP="008D0F9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5.疑似发生药品不良反应的患者；</w:t>
      </w:r>
    </w:p>
    <w:p w14:paraId="710E4D58" w14:textId="77777777" w:rsidR="008D0F94" w:rsidRDefault="008D0F94" w:rsidP="008D0F9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6.需要药师解读治疗药物监测（如血药浓度和药物基因检测）结果的患者；</w:t>
      </w:r>
    </w:p>
    <w:p w14:paraId="4CBA208E" w14:textId="77777777" w:rsidR="008D0F94" w:rsidRDefault="008D0F94" w:rsidP="008D0F9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7.其他有药学服务需求的患者。</w:t>
      </w:r>
    </w:p>
    <w:p w14:paraId="1B7FBD88" w14:textId="77777777" w:rsidR="008D0F94" w:rsidRDefault="008D0F94" w:rsidP="008D0F9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（二）工作内容。</w:t>
      </w:r>
      <w:r>
        <w:rPr>
          <w:rFonts w:ascii="仿宋_GB2312" w:eastAsia="仿宋_GB2312" w:hAnsi="仿宋_GB2312" w:cs="仿宋_GB2312" w:hint="eastAsia"/>
          <w:sz w:val="32"/>
          <w:szCs w:val="32"/>
        </w:rPr>
        <w:t>药学门诊服务内容包括了解患者信息、评估患者用药情况、提供用药咨询、开展用药教育、提出用药方案调整建议等。</w:t>
      </w:r>
    </w:p>
    <w:p w14:paraId="0E96CAFF" w14:textId="77777777" w:rsidR="008D0F94" w:rsidRDefault="008D0F94" w:rsidP="008D0F94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FF"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1.了解患者信息：通过询问、查阅患者病历等方式，了解患者用药相关信息，包括患者基本信息（年龄、性别、职业、住址、文化程度、医保等）、健康信息（个人史、家族史、生育史、既往史、现病史、生活习惯等）、用药信息（用药史、药品不良反应史、免疫接种史等）、需求信息（药物治疗、健康状况、药学服务等）等。</w:t>
      </w:r>
    </w:p>
    <w:p w14:paraId="49F66224" w14:textId="77777777" w:rsidR="008D0F94" w:rsidRDefault="008D0F94" w:rsidP="008D0F94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评估患者用药情况：根据患者用药后的反应等，可从药物治疗适应证、有效性、安全性、经济性、依从性等方面进行评估，基于循证证据及患者具体情况进行综合分析。重点关注患者的治疗需求，解决个体化用药及其他合理用药相关问题。</w:t>
      </w:r>
    </w:p>
    <w:p w14:paraId="0C1FE030" w14:textId="77777777" w:rsidR="008D0F94" w:rsidRDefault="008D0F94" w:rsidP="008D0F94">
      <w:pPr>
        <w:spacing w:line="6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3.提供用药咨询：解答患者存在的用药疑问。</w:t>
      </w:r>
    </w:p>
    <w:p w14:paraId="3DE85480" w14:textId="77777777" w:rsidR="008D0F94" w:rsidRDefault="008D0F94" w:rsidP="008D0F9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用药教育：采取口头、书面材料、实物演示等方式为患者提供教育指导，包括药品的适应证、禁忌证、用法用量、用药时间、用药疗程、注意事项、药品不良反应，以及生活方式指导等。通过询问或请其复述等方式，确认患者或其照护人已理解相关内容，并接受所提建议。具体可参照《医疗机构用药教育服务规范》。</w:t>
      </w:r>
    </w:p>
    <w:p w14:paraId="14FE7BC8" w14:textId="77777777" w:rsidR="008D0F94" w:rsidRDefault="008D0F94" w:rsidP="008D0F9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5.提出</w:t>
      </w:r>
      <w:r>
        <w:rPr>
          <w:rFonts w:ascii="仿宋_GB2312" w:eastAsia="仿宋_GB2312" w:hAnsi="仿宋_GB2312" w:cs="仿宋_GB2312" w:hint="eastAsia"/>
          <w:sz w:val="32"/>
          <w:szCs w:val="32"/>
        </w:rPr>
        <w:t>用药方案调整建议等：经评估后发现患者存在用药不适宜问题的，药师应当提出用药方案调整建议等。药师提出的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建议作为临床用药的有益参考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，最终用药方案由医师确定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14:paraId="01DF73DD" w14:textId="77777777" w:rsidR="008D0F94" w:rsidRDefault="008D0F94" w:rsidP="008D0F9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（三）沟通技巧。</w:t>
      </w:r>
      <w:r>
        <w:rPr>
          <w:rFonts w:ascii="仿宋_GB2312" w:eastAsia="仿宋_GB2312" w:hAnsi="仿宋_GB2312" w:cs="仿宋_GB2312" w:hint="eastAsia"/>
          <w:sz w:val="32"/>
          <w:szCs w:val="32"/>
        </w:rPr>
        <w:t>药师应当注意沟通技巧，注意特殊患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者的沟通方式，如听力障碍患者、视力障碍患者、语言障碍患者等，对未成年人或无自主行为能力人员要与其监护人进行沟通。</w:t>
      </w:r>
    </w:p>
    <w:p w14:paraId="746C8E58" w14:textId="77777777" w:rsidR="008D0F94" w:rsidRDefault="008D0F94" w:rsidP="008D0F9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（四）医疗文书管理。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药师提供药学门诊服务应当书写医疗文书，该文书纳入门诊病历管理。</w:t>
      </w:r>
    </w:p>
    <w:p w14:paraId="039DB47F" w14:textId="77777777" w:rsidR="008D0F94" w:rsidRDefault="008D0F94" w:rsidP="008D0F94">
      <w:pPr>
        <w:spacing w:line="600" w:lineRule="exact"/>
        <w:ind w:firstLineChars="200" w:firstLine="640"/>
        <w:rPr>
          <w:rFonts w:ascii="黑体" w:eastAsia="黑体" w:hAnsi="黑体" w:cs="楷体_GB2312" w:hint="eastAsia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三、质量管理与评价改进</w:t>
      </w:r>
    </w:p>
    <w:p w14:paraId="54220D2E" w14:textId="77777777" w:rsidR="008D0F94" w:rsidRDefault="008D0F94" w:rsidP="008D0F94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（一）质量管理。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医疗机构应当将药学门诊纳入本机构医疗质量管理与控制体系，严格落实相关管理规范与规章制度，适时对药学门诊进行检查、考核，保障医疗质量和医疗安全。</w:t>
      </w:r>
    </w:p>
    <w:p w14:paraId="39607B86" w14:textId="77777777" w:rsidR="008D0F94" w:rsidRDefault="008D0F94" w:rsidP="008D0F94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（二）评价改进。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医疗机构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可根据临床指标、人文指标、经济指标等，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定期总结药学门诊工作，针对发现的问题提出解决措施，持续改进药学门诊服务质量。药学部门应当积极探索适宜的药学门诊服务模式，推进药学门诊可持续发展。出诊药师应该积极参与学术交流学习，积极开展相关研究，不断提升服务能力。</w:t>
      </w:r>
    </w:p>
    <w:p w14:paraId="456F870A" w14:textId="77777777" w:rsidR="008D0F94" w:rsidRDefault="008D0F94" w:rsidP="008D0F94">
      <w:pPr>
        <w:widowControl/>
        <w:spacing w:line="600" w:lineRule="exact"/>
        <w:jc w:val="lef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</w:p>
    <w:p w14:paraId="629C6FC9" w14:textId="77777777" w:rsidR="008D0F94" w:rsidRDefault="008D0F94" w:rsidP="008D0F94">
      <w:pPr>
        <w:widowControl/>
        <w:jc w:val="left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</w:p>
    <w:p w14:paraId="58743CBC" w14:textId="77777777" w:rsidR="00045593" w:rsidRPr="008D0F94" w:rsidRDefault="00045593"/>
    <w:sectPr w:rsidR="00045593" w:rsidRPr="008D0F94" w:rsidSect="0028791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E0002AFF" w:usb1="C80E7843" w:usb2="00000019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94"/>
    <w:rsid w:val="0000422D"/>
    <w:rsid w:val="00043A22"/>
    <w:rsid w:val="00045593"/>
    <w:rsid w:val="00062138"/>
    <w:rsid w:val="00071E4A"/>
    <w:rsid w:val="000B23F6"/>
    <w:rsid w:val="000C5934"/>
    <w:rsid w:val="000F12F5"/>
    <w:rsid w:val="00173D98"/>
    <w:rsid w:val="001C245A"/>
    <w:rsid w:val="001D5CA2"/>
    <w:rsid w:val="00206688"/>
    <w:rsid w:val="002106B6"/>
    <w:rsid w:val="00215858"/>
    <w:rsid w:val="002702D7"/>
    <w:rsid w:val="00285707"/>
    <w:rsid w:val="00287919"/>
    <w:rsid w:val="0029151A"/>
    <w:rsid w:val="002D6D6B"/>
    <w:rsid w:val="002E4ED6"/>
    <w:rsid w:val="002E6F9F"/>
    <w:rsid w:val="002F4200"/>
    <w:rsid w:val="002F42D8"/>
    <w:rsid w:val="003314FF"/>
    <w:rsid w:val="003637A6"/>
    <w:rsid w:val="003720BA"/>
    <w:rsid w:val="00390951"/>
    <w:rsid w:val="00394B8F"/>
    <w:rsid w:val="003952AC"/>
    <w:rsid w:val="003A49B7"/>
    <w:rsid w:val="003A4DFC"/>
    <w:rsid w:val="003C3C1B"/>
    <w:rsid w:val="003C726A"/>
    <w:rsid w:val="003D0279"/>
    <w:rsid w:val="003F360D"/>
    <w:rsid w:val="00403BEE"/>
    <w:rsid w:val="00405FDD"/>
    <w:rsid w:val="00434833"/>
    <w:rsid w:val="004409A3"/>
    <w:rsid w:val="00445EFF"/>
    <w:rsid w:val="00465D8F"/>
    <w:rsid w:val="00477416"/>
    <w:rsid w:val="004B4C37"/>
    <w:rsid w:val="004B6ADE"/>
    <w:rsid w:val="004E297F"/>
    <w:rsid w:val="004E5B7F"/>
    <w:rsid w:val="004E73C2"/>
    <w:rsid w:val="00537EEB"/>
    <w:rsid w:val="00540DA7"/>
    <w:rsid w:val="00597578"/>
    <w:rsid w:val="005B1BCE"/>
    <w:rsid w:val="005C3521"/>
    <w:rsid w:val="005D3DE0"/>
    <w:rsid w:val="005F047B"/>
    <w:rsid w:val="006024E7"/>
    <w:rsid w:val="00651C5C"/>
    <w:rsid w:val="006712FC"/>
    <w:rsid w:val="006C783A"/>
    <w:rsid w:val="006E3EB7"/>
    <w:rsid w:val="00735F95"/>
    <w:rsid w:val="007531B5"/>
    <w:rsid w:val="00753D74"/>
    <w:rsid w:val="00776BFB"/>
    <w:rsid w:val="0078412D"/>
    <w:rsid w:val="007B0DAA"/>
    <w:rsid w:val="007F4E0B"/>
    <w:rsid w:val="00812D14"/>
    <w:rsid w:val="00813759"/>
    <w:rsid w:val="008155AB"/>
    <w:rsid w:val="00830823"/>
    <w:rsid w:val="008773F7"/>
    <w:rsid w:val="008A4F34"/>
    <w:rsid w:val="008C25B9"/>
    <w:rsid w:val="008D0F94"/>
    <w:rsid w:val="0092228A"/>
    <w:rsid w:val="0096730E"/>
    <w:rsid w:val="009956EC"/>
    <w:rsid w:val="009A493E"/>
    <w:rsid w:val="009E6F21"/>
    <w:rsid w:val="00A95EF5"/>
    <w:rsid w:val="00AA413F"/>
    <w:rsid w:val="00AB0117"/>
    <w:rsid w:val="00AE506E"/>
    <w:rsid w:val="00B12519"/>
    <w:rsid w:val="00B41C8A"/>
    <w:rsid w:val="00B43F1A"/>
    <w:rsid w:val="00B50696"/>
    <w:rsid w:val="00BA07B8"/>
    <w:rsid w:val="00BF62C9"/>
    <w:rsid w:val="00BF6483"/>
    <w:rsid w:val="00C045D6"/>
    <w:rsid w:val="00C1259D"/>
    <w:rsid w:val="00C137AF"/>
    <w:rsid w:val="00C645C6"/>
    <w:rsid w:val="00C85A73"/>
    <w:rsid w:val="00C92F17"/>
    <w:rsid w:val="00CA6FAF"/>
    <w:rsid w:val="00CD43E3"/>
    <w:rsid w:val="00CF749D"/>
    <w:rsid w:val="00D045EF"/>
    <w:rsid w:val="00D23CEB"/>
    <w:rsid w:val="00D2687F"/>
    <w:rsid w:val="00D51784"/>
    <w:rsid w:val="00D65298"/>
    <w:rsid w:val="00D82C7E"/>
    <w:rsid w:val="00DB423C"/>
    <w:rsid w:val="00DC0435"/>
    <w:rsid w:val="00DF1FBB"/>
    <w:rsid w:val="00E032E1"/>
    <w:rsid w:val="00E3392B"/>
    <w:rsid w:val="00E40632"/>
    <w:rsid w:val="00E523F5"/>
    <w:rsid w:val="00EA5BE8"/>
    <w:rsid w:val="00ED0900"/>
    <w:rsid w:val="00EF3E68"/>
    <w:rsid w:val="00EF43AB"/>
    <w:rsid w:val="00F0158B"/>
    <w:rsid w:val="00F17C7C"/>
    <w:rsid w:val="00F675B0"/>
    <w:rsid w:val="00F71ABE"/>
    <w:rsid w:val="00F9303F"/>
    <w:rsid w:val="00FB25C8"/>
    <w:rsid w:val="00FB6834"/>
    <w:rsid w:val="00FB7549"/>
    <w:rsid w:val="00F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E26099"/>
  <w15:chartTrackingRefBased/>
  <w15:docId w15:val="{2FCBE680-2B19-8144-8208-72328701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9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basedOn w:val="a"/>
    <w:rsid w:val="008D0F94"/>
    <w:pPr>
      <w:widowControl/>
      <w:autoSpaceDE w:val="0"/>
      <w:autoSpaceDN w:val="0"/>
      <w:ind w:firstLineChars="200" w:firstLine="420"/>
    </w:pPr>
    <w:rPr>
      <w:rFonts w:ascii="宋体" w:hAnsi="Times New Roman"/>
      <w:kern w:val="0"/>
    </w:rPr>
  </w:style>
  <w:style w:type="paragraph" w:customStyle="1" w:styleId="Default">
    <w:name w:val="Default"/>
    <w:basedOn w:val="a"/>
    <w:rsid w:val="008D0F94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1">
    <w:name w:val="样式1"/>
    <w:basedOn w:val="a"/>
    <w:rsid w:val="008D0F94"/>
    <w:rPr>
      <w:rFonts w:ascii="仿宋_GB2312" w:eastAsia="仿宋_GB2312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于爱晨</dc:creator>
  <cp:keywords/>
  <dc:description/>
  <cp:lastModifiedBy>于爱晨</cp:lastModifiedBy>
  <cp:revision>2</cp:revision>
  <dcterms:created xsi:type="dcterms:W3CDTF">2021-10-13T01:09:00Z</dcterms:created>
  <dcterms:modified xsi:type="dcterms:W3CDTF">2021-10-13T01:10:00Z</dcterms:modified>
</cp:coreProperties>
</file>