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rtl w:val="0"/>
          <w:lang w:val="zh-TW" w:eastAsia="zh-TW"/>
        </w:rPr>
        <w:t>附件</w:t>
      </w:r>
      <w:r>
        <w:rPr>
          <w:rFonts w:hint="eastAsia" w:ascii="黑体" w:hAnsi="黑体" w:eastAsia="黑体" w:cs="黑体"/>
          <w:sz w:val="32"/>
          <w:szCs w:val="32"/>
          <w:rtl w:val="0"/>
          <w:lang w:val="en-US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rtl w:val="0"/>
          <w:lang w:val="zh-TW" w:eastAsia="zh-TW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rtl w:val="0"/>
          <w:lang w:val="zh-TW" w:eastAsia="zh-TW"/>
        </w:rPr>
        <w:t>加速康复外科骨科试点首批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rtl w:val="0"/>
          <w:lang w:val="zh-TW" w:eastAsia="zh-TW"/>
        </w:rPr>
        <w:t>试点病种（手术）名单</w:t>
      </w:r>
      <w:bookmarkEnd w:id="0"/>
    </w:p>
    <w:p>
      <w:pPr>
        <w:spacing w:line="600" w:lineRule="exact"/>
        <w:jc w:val="left"/>
        <w:rPr>
          <w:rFonts w:ascii="Arial Unicode MS" w:hAnsi="Arial Unicode MS" w:eastAsia="Arial Unicode MS" w:cs="Arial Unicode MS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 xml:space="preserve"> 一、关节外科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初次髋关节置换术</w:t>
      </w:r>
    </w:p>
    <w:p>
      <w:pPr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初次膝关节置换术</w:t>
      </w:r>
    </w:p>
    <w:p>
      <w:pPr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二、脊柱外科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颈椎前路融合术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经皮穿刺椎体成形术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腰椎后路短节段减压融合内固定术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 xml:space="preserve">   三、创伤骨科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股骨颈骨折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股骨转子间骨折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三踝骨折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 xml:space="preserve">    四、骨肿瘤外科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肿瘤膝关节置换术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肿瘤半髋关节置换术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五、足踝外科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全踝关节置换术</w:t>
      </w:r>
    </w:p>
    <w:p>
      <w:pPr>
        <w:spacing w:line="600" w:lineRule="exact"/>
        <w:ind w:firstLine="640"/>
        <w:jc w:val="left"/>
        <w:rPr>
          <w:rFonts w:hint="eastAsia" w:ascii="仿宋_GB2312" w:hAnsi="仿宋_GB2312" w:cs="仿宋_GB2312"/>
        </w:rPr>
        <w:sectPr>
          <w:pgSz w:w="11900" w:h="16840"/>
          <w:pgMar w:top="1440" w:right="1800" w:bottom="1440" w:left="1800" w:header="851" w:footer="992" w:gutter="0"/>
          <w:cols w:space="720" w:num="1"/>
        </w:sectPr>
      </w:pP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>2. Pilon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骨折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74254"/>
    <w:rsid w:val="036C5850"/>
    <w:rsid w:val="053A20D5"/>
    <w:rsid w:val="0AAE1831"/>
    <w:rsid w:val="0B223BD2"/>
    <w:rsid w:val="15F76924"/>
    <w:rsid w:val="1F6B79AB"/>
    <w:rsid w:val="1F8279A0"/>
    <w:rsid w:val="45376665"/>
    <w:rsid w:val="4DB41761"/>
    <w:rsid w:val="57E447B4"/>
    <w:rsid w:val="63CF21C3"/>
    <w:rsid w:val="69E053EA"/>
    <w:rsid w:val="6E0139A0"/>
    <w:rsid w:val="72A74254"/>
    <w:rsid w:val="7E937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auto"/>
      <w:ind w:firstLine="880" w:firstLineChars="200"/>
      <w:outlineLvl w:val="0"/>
    </w:pPr>
    <w:rPr>
      <w:rFonts w:eastAsia="黑体" w:cs="Times New Roman" w:asciiTheme="minorAscii" w:hAnsiTheme="minorAscii"/>
      <w:b/>
      <w:kern w:val="44"/>
      <w:sz w:val="32"/>
      <w:szCs w:val="22"/>
    </w:rPr>
  </w:style>
  <w:style w:type="paragraph" w:styleId="3">
    <w:name w:val="heading 2"/>
    <w:basedOn w:val="4"/>
    <w:next w:val="4"/>
    <w:link w:val="8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华文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2 Char"/>
    <w:link w:val="3"/>
    <w:qFormat/>
    <w:uiPriority w:val="0"/>
    <w:rPr>
      <w:rFonts w:ascii="Arial" w:hAnsi="Arial" w:eastAsia="华文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2020-01-19T08:01:00Z</dcterms:created>
  <dc:creator>Administrator</dc:creator>
  <cp:lastModifiedBy>Administrator</cp:lastModifiedBy>
  <dcterms:modified xsi:type="dcterms:W3CDTF">2020-01-19T08:03:08Z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