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附件2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全国真菌病监测网监测单位情况信息表</w:t>
      </w:r>
    </w:p>
    <w:p>
      <w:pPr>
        <w:spacing w:line="360" w:lineRule="auto"/>
        <w:rPr>
          <w:rFonts w:ascii="Calibri" w:hAnsi="Calibri" w:eastAsia="宋体"/>
          <w:b/>
          <w:sz w:val="24"/>
          <w:szCs w:val="28"/>
        </w:rPr>
      </w:pPr>
      <w:r>
        <w:rPr>
          <w:rFonts w:hint="eastAsia" w:ascii="Calibri" w:hAnsi="Calibri" w:eastAsia="宋体"/>
          <w:b/>
          <w:sz w:val="24"/>
          <w:szCs w:val="28"/>
        </w:rPr>
        <w:t>一、单位基本情况</w:t>
      </w:r>
    </w:p>
    <w:tbl>
      <w:tblPr>
        <w:tblStyle w:val="5"/>
        <w:tblW w:w="90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b/>
                <w:sz w:val="18"/>
                <w:szCs w:val="18"/>
              </w:rPr>
              <w:t>单位名称</w:t>
            </w:r>
          </w:p>
        </w:tc>
        <w:tc>
          <w:tcPr>
            <w:tcW w:w="6793" w:type="dxa"/>
            <w:vAlign w:val="top"/>
          </w:tcPr>
          <w:p>
            <w:p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b/>
                <w:sz w:val="18"/>
                <w:szCs w:val="18"/>
              </w:rPr>
              <w:t>单位地址</w:t>
            </w:r>
          </w:p>
        </w:tc>
        <w:tc>
          <w:tcPr>
            <w:tcW w:w="6793" w:type="dxa"/>
            <w:vAlign w:val="top"/>
          </w:tcPr>
          <w:p>
            <w:p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b/>
                <w:sz w:val="18"/>
                <w:szCs w:val="18"/>
              </w:rPr>
              <w:t>医院等级</w:t>
            </w:r>
          </w:p>
        </w:tc>
        <w:tc>
          <w:tcPr>
            <w:tcW w:w="6793" w:type="dxa"/>
            <w:vAlign w:val="top"/>
          </w:tcPr>
          <w:p>
            <w:p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b/>
                <w:sz w:val="18"/>
                <w:szCs w:val="18"/>
              </w:rPr>
              <w:t>填表联系人姓名</w:t>
            </w:r>
          </w:p>
        </w:tc>
        <w:tc>
          <w:tcPr>
            <w:tcW w:w="6793" w:type="dxa"/>
            <w:vAlign w:val="top"/>
          </w:tcPr>
          <w:p>
            <w:p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b/>
                <w:sz w:val="18"/>
                <w:szCs w:val="18"/>
              </w:rPr>
              <w:t>填表联系人手机</w:t>
            </w:r>
          </w:p>
        </w:tc>
        <w:tc>
          <w:tcPr>
            <w:tcW w:w="6793" w:type="dxa"/>
            <w:vAlign w:val="top"/>
          </w:tcPr>
          <w:p>
            <w:p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Calibri" w:hAnsi="Calibri" w:eastAsia="宋体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b/>
                <w:sz w:val="18"/>
                <w:szCs w:val="18"/>
              </w:rPr>
              <w:t>是否为省级中心</w:t>
            </w:r>
          </w:p>
        </w:tc>
        <w:tc>
          <w:tcPr>
            <w:tcW w:w="6793" w:type="dxa"/>
            <w:vAlign w:val="top"/>
          </w:tcPr>
          <w:p>
            <w:pPr>
              <w:spacing w:line="360" w:lineRule="auto"/>
              <w:rPr>
                <w:rFonts w:ascii="Calibri" w:hAnsi="Calibri" w:eastAsia="宋体"/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Calibri" w:hAnsi="Calibri" w:eastAsia="宋体"/>
          <w:b/>
          <w:sz w:val="24"/>
          <w:szCs w:val="28"/>
        </w:rPr>
      </w:pPr>
      <w:r>
        <w:rPr>
          <w:rFonts w:hint="eastAsia" w:ascii="Calibri" w:hAnsi="Calibri" w:eastAsia="宋体"/>
          <w:b/>
          <w:sz w:val="24"/>
          <w:szCs w:val="28"/>
        </w:rPr>
        <w:t>二、实验室基本情况</w:t>
      </w:r>
    </w:p>
    <w:tbl>
      <w:tblPr>
        <w:tblStyle w:val="5"/>
        <w:tblW w:w="90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977"/>
        <w:gridCol w:w="2995"/>
        <w:gridCol w:w="8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类别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内容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勾选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一、真菌实验室条件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1.1有独立真菌工作区域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2"/>
              </w:rPr>
              <w:t>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2"/>
              </w:rPr>
              <w:t>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1.2有独立真菌检测安全柜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2"/>
              </w:rPr>
              <w:t>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2"/>
              </w:rPr>
              <w:t>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1.3有独立真菌培养孵箱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22"/>
              </w:rPr>
              <w:t>28度孵箱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22"/>
              </w:rPr>
              <w:t>35度孵箱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22"/>
              </w:rPr>
              <w:t>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 xml:space="preserve">1.4有临床微生物真菌亚专业 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2"/>
              </w:rPr>
              <w:t>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2"/>
              </w:rPr>
              <w:t>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二、真菌技术人员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2.1独立从事真菌检测工作的人数/实验室总人数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&lt;20%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20-40%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40-60%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60-80%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80-100%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1" w:firstLineChars="100"/>
              <w:jc w:val="both"/>
              <w:rPr>
                <w:rFonts w:ascii="宋体" w:hAnsi="宋体" w:eastAsia="宋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三、2018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2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2"/>
              </w:rPr>
              <w:t xml:space="preserve">  真菌检测量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3.1真菌涂片送检量</w:t>
            </w:r>
          </w:p>
          <w:p>
            <w:pPr>
              <w:widowControl/>
              <w:ind w:firstLine="354" w:firstLineChars="196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/医院床位数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&lt;0.3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0.3-1.0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1.0-2.0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2.0-3.7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&gt;3.7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3.2真菌培养送检量</w:t>
            </w:r>
          </w:p>
          <w:p>
            <w:pPr>
              <w:widowControl/>
              <w:ind w:firstLine="352" w:firstLineChars="195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/医院床位数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&lt;0.2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0.2-0.9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0.9-2.1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2.1-5.6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&gt;5.6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3.3真菌药敏送检量</w:t>
            </w:r>
          </w:p>
          <w:p>
            <w:pPr>
              <w:widowControl/>
              <w:ind w:firstLine="177" w:firstLineChars="98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/医院床位数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不开展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&lt;0.1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0.1-0.2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0.2-0.5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&gt;0.5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3.4真菌血清送检量</w:t>
            </w:r>
          </w:p>
          <w:p>
            <w:pPr>
              <w:widowControl/>
              <w:ind w:firstLine="354" w:firstLineChars="196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/医院床位数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&lt;0.1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0.1-0.8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0.8-1.5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1.5-3.5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&gt;3.5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四、真菌检测项目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（仅限院内开展）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4.1酵母菌鉴定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显色培养基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全自动鉴定仪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飞行时间质谱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半自动鉴定试剂盒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手工生化实验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测序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不开展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4.2丝状真菌鉴定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形态学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飞行时间质谱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测序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不开展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4.3酵母菌药敏试验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ATB Fungus 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纸片法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Yeast One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浓度梯度法（E test）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不开展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4.4丝状真菌药敏试验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纸片法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Yeast One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浓度梯度法（E test）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不开展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4.5真菌血清学检测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G试验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GM试验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隐球菌抗原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曲霉抗体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念珠菌抗原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念珠菌抗体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不开展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4.6真菌涂片镜检方法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墨汁染色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乳酸酚棉蓝染色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KOH湿片法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六胺银染色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真菌荧光染色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22"/>
              </w:rPr>
              <w:t>不开展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五、质评及科研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5.1真菌室间质评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美国CAP质评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卫健委质评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省级质评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市级质评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其他质评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不参加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5.2真菌相关科研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是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否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5.3酵母菌菌株保留期限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不保留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短期保留（&lt;1个月）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长期保留（&gt;1个月）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  <w:t>5.4丝状真菌菌株保留期限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不保留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短期保留（&lt;1个月）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</w:rPr>
              <w:t>长期保留（&gt;1个月）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2"/>
              </w:rPr>
            </w:pPr>
          </w:p>
        </w:tc>
      </w:tr>
    </w:tbl>
    <w:p>
      <w:pPr>
        <w:jc w:val="left"/>
        <w:rPr>
          <w:rFonts w:hint="eastAsia" w:ascii="仿宋_GB2312" w:hAnsi="宋体" w:cs="宋体"/>
          <w:b/>
          <w:kern w:val="0"/>
          <w:sz w:val="28"/>
          <w:szCs w:val="28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56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0732764">
    <w:nsid w:val="7C9E0CDC"/>
    <w:multiLevelType w:val="multilevel"/>
    <w:tmpl w:val="7C9E0CD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907327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B2B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nings</dc:creator>
  <cp:lastModifiedBy>nings</cp:lastModifiedBy>
  <dcterms:modified xsi:type="dcterms:W3CDTF">2019-06-05T06:00:06Z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