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15E2" w14:textId="12FB7799" w:rsidR="000959D0" w:rsidRPr="000959D0" w:rsidRDefault="000959D0" w:rsidP="000959D0">
      <w:pPr>
        <w:widowControl/>
        <w:spacing w:line="600" w:lineRule="atLeas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14:paraId="56AA47DB" w14:textId="77777777" w:rsidR="000959D0" w:rsidRPr="000959D0" w:rsidRDefault="000959D0" w:rsidP="000959D0">
      <w:pPr>
        <w:widowControl/>
        <w:spacing w:line="600" w:lineRule="atLeast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2022年全国高血压日宣传要点</w:t>
      </w:r>
    </w:p>
    <w:p w14:paraId="5D9384B5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 </w:t>
      </w:r>
    </w:p>
    <w:p w14:paraId="7F570006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黑体" w:eastAsia="黑体" w:hAnsi="黑体" w:cs="Times New Roman" w:hint="eastAsia"/>
          <w:kern w:val="0"/>
          <w:sz w:val="32"/>
          <w:szCs w:val="32"/>
        </w:rPr>
        <w:t>一、预防高血压，从每一天做起：限盐减重多运动，戒烟戒酒心态平</w:t>
      </w:r>
    </w:p>
    <w:p w14:paraId="47A8D214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1.限制钠盐摄入：钠盐摄入过多，高血压的风险增加，长期限盐可延缓血压随年龄增长而上升的速度。世界卫生组织推荐每人食盐摄入量不超过5g/日。</w:t>
      </w:r>
    </w:p>
    <w:p w14:paraId="32901252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2.减轻体重：超重和肥胖可促使血压上升，增加患高血压的风险，腹型肥胖可能与高血压有更强的相关性。建议超重和肥胖者减轻体重。</w:t>
      </w:r>
    </w:p>
    <w:p w14:paraId="5C1BB173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3.适量运动：运动可降低交感活性、缓解紧张情绪、减轻体重，降低高血压发生风险。建议根据自身条件适量有氧运动、进行肌肉力量练习和柔韧性练习。</w:t>
      </w:r>
    </w:p>
    <w:p w14:paraId="2D736491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4.戒烟：吸烟可增加心脑血管病风险，建议戒烟（包括传统烟和电子烟）。</w:t>
      </w:r>
    </w:p>
    <w:p w14:paraId="3EE5D5B5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5.戒酒：大量饮酒使血压升高，不饮酒对健康最有益。推荐高血压患者不饮酒。</w:t>
      </w:r>
    </w:p>
    <w:p w14:paraId="12446217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6.保持心理平衡：长期精神紧张或焦虑、抑郁状态可增加高血压的患病风险，应保持积极乐观的心态，避免负面情绪，必要时积极接受心理干预。</w:t>
      </w:r>
    </w:p>
    <w:p w14:paraId="6473BDF5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黑体" w:eastAsia="黑体" w:hAnsi="黑体" w:cs="Times New Roman" w:hint="eastAsia"/>
          <w:kern w:val="0"/>
          <w:sz w:val="32"/>
          <w:szCs w:val="32"/>
        </w:rPr>
        <w:t>二、血压超过130/80（mmHg）要关注</w:t>
      </w:r>
    </w:p>
    <w:p w14:paraId="474B4349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1.未使用降压药物的情况下，非同日3次血压超过140/90mmHg，可诊断为高血压，并开始生活方式干预和药物治疗。</w:t>
      </w:r>
    </w:p>
    <w:p w14:paraId="2D6114D9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2.血压超过130/80mmHg以上即应引起关注，随着血压的升高，可能带来心脑肾的危害，建议开始生活方式干预。</w:t>
      </w:r>
    </w:p>
    <w:p w14:paraId="00698DB2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黑体" w:eastAsia="黑体" w:hAnsi="黑体" w:cs="Times New Roman" w:hint="eastAsia"/>
          <w:kern w:val="0"/>
          <w:sz w:val="32"/>
          <w:szCs w:val="32"/>
        </w:rPr>
        <w:t>三、控制高血压，保护心脑肾</w:t>
      </w:r>
    </w:p>
    <w:p w14:paraId="6C6D965D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1.高血压最主要的危害是导致心脑肾等重要器官的损害，甚至危及生命，因此应积极治疗，控制血压。治疗策略包括健康生活方式和药物治疗。</w:t>
      </w:r>
    </w:p>
    <w:p w14:paraId="432E7089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2.健康生活方式干预可有效降低血压或直接降低心脑血管病发生风险（健康生活方式六部曲：限盐减重多运动，戒烟戒酒心态平），所有患者应坚持健康生活方式。</w:t>
      </w:r>
    </w:p>
    <w:p w14:paraId="67A01EA5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3.单纯生活方式干预无法达标的高血压患者，应积极接受降压药物治疗。</w:t>
      </w:r>
    </w:p>
    <w:p w14:paraId="04C488D8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黑体" w:eastAsia="黑体" w:hAnsi="黑体" w:cs="Times New Roman" w:hint="eastAsia"/>
          <w:kern w:val="0"/>
          <w:sz w:val="32"/>
          <w:szCs w:val="32"/>
        </w:rPr>
        <w:t>四、平稳降压，长期达标</w:t>
      </w:r>
    </w:p>
    <w:p w14:paraId="02C28556" w14:textId="77777777" w:rsidR="000959D0" w:rsidRPr="000959D0" w:rsidRDefault="000959D0" w:rsidP="000959D0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1.高血压患者应坚持长期服药，鼓励选择每天服用1次的长效降压药物，以确保平稳降压。</w:t>
      </w:r>
    </w:p>
    <w:p w14:paraId="7B81F6ED" w14:textId="77777777" w:rsidR="000959D0" w:rsidRPr="000959D0" w:rsidRDefault="000959D0" w:rsidP="000959D0">
      <w:pPr>
        <w:widowControl/>
        <w:spacing w:line="600" w:lineRule="atLeast"/>
        <w:ind w:right="234"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2.血压达标标准：一般高血压患者，血压降至140/90mmHg以下，合并糖尿病、冠心病、心力衰竭或慢性肾脏疾病伴有蛋白尿的患者，应降至130/80mmHg以下；年龄在65～79岁的患者血压降至140/90mmHg以下，如能耐</w:t>
      </w:r>
      <w:r w:rsidRPr="000959D0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受，可进一步降至130/80mmHg以下；80岁及以上患者降至140/90mmHg以下。</w:t>
      </w:r>
    </w:p>
    <w:p w14:paraId="43EAD544" w14:textId="4EC214CA" w:rsidR="000959D0" w:rsidRPr="000959D0" w:rsidRDefault="000959D0" w:rsidP="000959D0">
      <w:pPr>
        <w:widowControl/>
        <w:spacing w:line="600" w:lineRule="atLeast"/>
        <w:ind w:right="234"/>
        <w:jc w:val="left"/>
        <w:rPr>
          <w:rFonts w:ascii="宋体" w:eastAsia="宋体" w:hAnsi="宋体" w:cs="宋体" w:hint="eastAsia"/>
          <w:kern w:val="0"/>
          <w:sz w:val="27"/>
          <w:szCs w:val="27"/>
        </w:rPr>
      </w:pPr>
    </w:p>
    <w:p w14:paraId="2F034708" w14:textId="77777777" w:rsidR="00B9553C" w:rsidRDefault="00B9553C"/>
    <w:sectPr w:rsidR="00B9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A7"/>
    <w:rsid w:val="000959D0"/>
    <w:rsid w:val="00B9553C"/>
    <w:rsid w:val="00C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B7B8"/>
  <w15:chartTrackingRefBased/>
  <w15:docId w15:val="{18E5D501-9D4B-4B71-AE3D-FBE7E054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0959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</dc:creator>
  <cp:keywords/>
  <dc:description/>
  <cp:lastModifiedBy>晶</cp:lastModifiedBy>
  <cp:revision>2</cp:revision>
  <dcterms:created xsi:type="dcterms:W3CDTF">2022-09-29T12:02:00Z</dcterms:created>
  <dcterms:modified xsi:type="dcterms:W3CDTF">2022-09-29T12:03:00Z</dcterms:modified>
</cp:coreProperties>
</file>