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ascii="黑体" w:hAnsi="黑体" w:eastAsia="黑体"/>
          <w:color w:val="000000"/>
          <w:sz w:val="28"/>
          <w:szCs w:val="28"/>
        </w:rPr>
      </w:pPr>
      <w:r>
        <w:rPr>
          <w:rFonts w:hint="eastAsia" w:ascii="黑体" w:hAnsi="黑体" w:eastAsia="黑体"/>
          <w:color w:val="000000"/>
          <w:sz w:val="28"/>
          <w:szCs w:val="28"/>
        </w:rPr>
        <w:t>附件2</w:t>
      </w:r>
    </w:p>
    <w:p>
      <w:pPr>
        <w:adjustRightInd w:val="0"/>
        <w:snapToGrid w:val="0"/>
        <w:spacing w:line="360" w:lineRule="auto"/>
        <w:jc w:val="center"/>
        <w:rPr>
          <w:rFonts w:ascii="宋体" w:hAnsi="宋体" w:eastAsia="宋体" w:cs="宋体"/>
          <w:b/>
          <w:bCs/>
          <w:color w:val="000000"/>
          <w:sz w:val="44"/>
          <w:szCs w:val="44"/>
        </w:rPr>
      </w:pPr>
      <w:bookmarkStart w:id="0" w:name="_GoBack"/>
      <w:r>
        <w:rPr>
          <w:rFonts w:hint="eastAsia" w:ascii="宋体" w:hAnsi="宋体" w:eastAsia="宋体" w:cs="宋体"/>
          <w:b/>
          <w:bCs/>
          <w:color w:val="000000"/>
          <w:sz w:val="44"/>
          <w:szCs w:val="44"/>
        </w:rPr>
        <w:t>心力衰竭分级诊疗服务技术方案</w:t>
      </w:r>
    </w:p>
    <w:bookmarkEnd w:id="0"/>
    <w:p>
      <w:pPr>
        <w:widowControl/>
        <w:adjustRightInd w:val="0"/>
        <w:snapToGrid w:val="0"/>
        <w:spacing w:line="360" w:lineRule="auto"/>
        <w:ind w:firstLine="640" w:firstLineChars="200"/>
        <w:rPr>
          <w:rFonts w:ascii="仿宋_GB2312" w:hAnsi="宋体" w:cs="Times"/>
          <w:color w:val="000000"/>
          <w:kern w:val="0"/>
          <w:szCs w:val="32"/>
        </w:rPr>
      </w:pPr>
    </w:p>
    <w:p>
      <w:pPr>
        <w:widowControl/>
        <w:adjustRightInd w:val="0"/>
        <w:snapToGrid w:val="0"/>
        <w:spacing w:line="360" w:lineRule="auto"/>
        <w:ind w:firstLine="640" w:firstLineChars="200"/>
        <w:rPr>
          <w:rFonts w:ascii="仿宋_GB2312" w:hAnsi="宋体" w:cs="微软雅黑"/>
          <w:color w:val="000000"/>
          <w:kern w:val="0"/>
          <w:szCs w:val="32"/>
        </w:rPr>
      </w:pPr>
      <w:r>
        <w:rPr>
          <w:rFonts w:hint="eastAsia" w:ascii="仿宋_GB2312" w:hAnsi="宋体" w:cs="Times"/>
          <w:color w:val="000000"/>
          <w:kern w:val="0"/>
          <w:szCs w:val="32"/>
        </w:rPr>
        <w:t>心力衰竭（心衰）是多种原因导致心脏结构和</w:t>
      </w:r>
      <w:r>
        <w:rPr>
          <w:rFonts w:ascii="仿宋_GB2312" w:hAnsi="宋体" w:cs="Times"/>
          <w:color w:val="000000"/>
          <w:kern w:val="0"/>
          <w:szCs w:val="32"/>
        </w:rPr>
        <w:t>/</w:t>
      </w:r>
      <w:r>
        <w:rPr>
          <w:rFonts w:hint="eastAsia" w:ascii="仿宋_GB2312" w:hAnsi="宋体" w:cs="Times"/>
          <w:color w:val="000000"/>
          <w:kern w:val="0"/>
          <w:szCs w:val="32"/>
        </w:rPr>
        <w:t>或功能的异常改变，使心室收缩和</w:t>
      </w:r>
      <w:r>
        <w:rPr>
          <w:rFonts w:ascii="仿宋_GB2312" w:hAnsi="宋体" w:cs="Times"/>
          <w:color w:val="000000"/>
          <w:kern w:val="0"/>
          <w:szCs w:val="32"/>
        </w:rPr>
        <w:t>/</w:t>
      </w:r>
      <w:r>
        <w:rPr>
          <w:rFonts w:hint="eastAsia" w:ascii="仿宋_GB2312" w:hAnsi="宋体" w:cs="Times"/>
          <w:color w:val="000000"/>
          <w:kern w:val="0"/>
          <w:szCs w:val="32"/>
        </w:rPr>
        <w:t>或舒张功能发生障碍，从而引起的一组复杂临床综合征，主要表现为呼吸困难、疲乏和液体潴留（肺淤血、体循环淤血及外周水肿）等。心衰死亡率和再住院率高，严重影响患者的生活质量，是</w:t>
      </w:r>
      <w:r>
        <w:rPr>
          <w:rFonts w:hint="eastAsia" w:ascii="仿宋_GB2312" w:hAnsi="宋体" w:cs="宋体"/>
          <w:color w:val="000000"/>
          <w:kern w:val="0"/>
          <w:szCs w:val="32"/>
        </w:rPr>
        <w:t>心血管病患者住院和死亡的常见原因，给家庭和社会带来沉重负担。对</w:t>
      </w:r>
      <w:r>
        <w:rPr>
          <w:rFonts w:hint="eastAsia" w:ascii="仿宋_GB2312" w:hAnsi="宋体" w:cs="Times"/>
          <w:color w:val="000000"/>
          <w:kern w:val="0"/>
          <w:szCs w:val="32"/>
        </w:rPr>
        <w:t>心衰</w:t>
      </w:r>
      <w:r>
        <w:rPr>
          <w:rFonts w:hint="eastAsia" w:ascii="仿宋_GB2312" w:hAnsi="宋体" w:cs="宋体"/>
          <w:color w:val="000000"/>
          <w:kern w:val="0"/>
          <w:szCs w:val="32"/>
        </w:rPr>
        <w:t>患者早期发现、准确诊断、综合干预和长期管理，能够延缓疾病的进展，改善患者的生存质量，降低住院率和死亡率</w:t>
      </w:r>
      <w:r>
        <w:rPr>
          <w:rFonts w:hint="eastAsia" w:ascii="仿宋_GB2312" w:hAnsi="宋体" w:cs="微软雅黑"/>
          <w:color w:val="000000"/>
          <w:kern w:val="0"/>
          <w:szCs w:val="32"/>
        </w:rPr>
        <w:t>。本方案适用于病情稳定、生命体征平稳的心衰患者。</w:t>
      </w:r>
    </w:p>
    <w:p>
      <w:pPr>
        <w:widowControl/>
        <w:adjustRightInd w:val="0"/>
        <w:snapToGrid w:val="0"/>
        <w:spacing w:line="360" w:lineRule="auto"/>
        <w:ind w:firstLine="640" w:firstLineChars="200"/>
        <w:rPr>
          <w:rFonts w:ascii="黑体" w:hAnsi="黑体" w:eastAsia="黑体" w:cs="微软雅黑"/>
          <w:color w:val="000000"/>
          <w:kern w:val="0"/>
          <w:szCs w:val="32"/>
        </w:rPr>
      </w:pPr>
      <w:r>
        <w:rPr>
          <w:rFonts w:hint="eastAsia" w:ascii="黑体" w:hAnsi="黑体" w:eastAsia="黑体" w:cs="宋体"/>
          <w:color w:val="000000"/>
          <w:kern w:val="0"/>
          <w:szCs w:val="32"/>
        </w:rPr>
        <w:t>一、我国心衰的现状</w:t>
      </w:r>
    </w:p>
    <w:p>
      <w:pPr>
        <w:widowControl/>
        <w:adjustRightInd w:val="0"/>
        <w:snapToGrid w:val="0"/>
        <w:spacing w:line="360" w:lineRule="auto"/>
        <w:ind w:firstLine="640" w:firstLineChars="200"/>
        <w:rPr>
          <w:rFonts w:ascii="仿宋_GB2312" w:hAnsi="宋体" w:cs="微软雅黑"/>
          <w:color w:val="000000"/>
          <w:kern w:val="0"/>
          <w:szCs w:val="32"/>
        </w:rPr>
      </w:pPr>
      <w:r>
        <w:rPr>
          <w:rFonts w:hint="eastAsia" w:ascii="仿宋_GB2312" w:hAnsi="宋体" w:cs="Times"/>
          <w:color w:val="000000"/>
          <w:kern w:val="0"/>
          <w:szCs w:val="32"/>
        </w:rPr>
        <w:t>2003年流行病学调查显示，我国成人心衰患病率为0.9%，</w:t>
      </w:r>
      <w:r>
        <w:rPr>
          <w:rFonts w:hint="eastAsia" w:ascii="仿宋_GB2312" w:hAnsi="宋体" w:cs="宋体"/>
          <w:color w:val="000000"/>
          <w:kern w:val="0"/>
          <w:szCs w:val="32"/>
        </w:rPr>
        <w:t>并随年龄显著上升</w:t>
      </w:r>
      <w:r>
        <w:rPr>
          <w:rFonts w:hint="eastAsia" w:ascii="仿宋_GB2312" w:hAnsi="宋体" w:cs="Times"/>
          <w:color w:val="000000"/>
          <w:kern w:val="0"/>
          <w:szCs w:val="32"/>
        </w:rPr>
        <w:t>，</w:t>
      </w:r>
      <w:r>
        <w:rPr>
          <w:rFonts w:hint="eastAsia" w:ascii="仿宋_GB2312" w:hAnsi="宋体" w:cs="宋体"/>
          <w:color w:val="000000"/>
          <w:kern w:val="0"/>
          <w:position w:val="-2"/>
          <w:szCs w:val="32"/>
        </w:rPr>
        <w:t>65-74</w:t>
      </w:r>
      <w:r>
        <w:rPr>
          <w:rFonts w:hint="eastAsia" w:ascii="仿宋_GB2312" w:hAnsi="宋体" w:cs="宋体"/>
          <w:color w:val="000000"/>
          <w:kern w:val="0"/>
          <w:szCs w:val="32"/>
        </w:rPr>
        <w:t>岁年龄组的心衰患病率为</w:t>
      </w:r>
      <w:r>
        <w:rPr>
          <w:rFonts w:hint="eastAsia" w:ascii="仿宋_GB2312" w:hAnsi="宋体" w:cs="宋体"/>
          <w:color w:val="000000"/>
          <w:kern w:val="0"/>
          <w:position w:val="-2"/>
          <w:szCs w:val="32"/>
        </w:rPr>
        <w:t>1.3%</w:t>
      </w:r>
      <w:r>
        <w:rPr>
          <w:rFonts w:hint="eastAsia" w:ascii="仿宋_GB2312" w:hAnsi="宋体" w:cs="宋体"/>
          <w:color w:val="000000"/>
          <w:kern w:val="0"/>
          <w:szCs w:val="32"/>
        </w:rPr>
        <w:t>。心衰患者死亡率和再入院率高，</w:t>
      </w:r>
      <w:r>
        <w:rPr>
          <w:rFonts w:hint="eastAsia" w:ascii="仿宋_GB2312" w:hAnsi="宋体"/>
          <w:color w:val="000000"/>
          <w:kern w:val="0"/>
          <w:szCs w:val="32"/>
        </w:rPr>
        <w:t>5年死亡率仍接近50%</w:t>
      </w:r>
      <w:r>
        <w:rPr>
          <w:rFonts w:hint="eastAsia" w:ascii="仿宋_GB2312" w:hAnsi="宋体" w:cs="宋体"/>
          <w:color w:val="000000"/>
          <w:kern w:val="0"/>
          <w:szCs w:val="32"/>
        </w:rPr>
        <w:t>。</w:t>
      </w:r>
      <w:r>
        <w:rPr>
          <w:rFonts w:hint="eastAsia" w:ascii="仿宋_GB2312" w:hAnsi="宋体" w:cs="Times"/>
          <w:color w:val="000000"/>
          <w:kern w:val="0"/>
          <w:szCs w:val="32"/>
        </w:rPr>
        <w:t>目前，我国</w:t>
      </w:r>
      <w:r>
        <w:rPr>
          <w:rFonts w:hint="eastAsia" w:ascii="仿宋_GB2312" w:hAnsi="宋体" w:cs="Songti SC"/>
          <w:color w:val="000000"/>
          <w:kern w:val="0"/>
          <w:szCs w:val="32"/>
        </w:rPr>
        <w:t>心衰漏诊、误诊率较高，治疗有待进一步规范</w:t>
      </w:r>
      <w:r>
        <w:rPr>
          <w:rFonts w:hint="eastAsia" w:ascii="仿宋_GB2312" w:hAnsi="宋体" w:cs="Times"/>
          <w:color w:val="000000"/>
          <w:kern w:val="0"/>
          <w:szCs w:val="32"/>
        </w:rPr>
        <w:t>。通过推进分级诊疗制度建设，为心衰患者提供连续性诊疗服务，对于保障患者健康权益具有重要意义。</w:t>
      </w: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二、心衰分级诊疗服务目标、路径与双向转诊标准</w:t>
      </w:r>
    </w:p>
    <w:p>
      <w:pPr>
        <w:adjustRightInd w:val="0"/>
        <w:snapToGrid w:val="0"/>
        <w:spacing w:line="360" w:lineRule="auto"/>
        <w:ind w:firstLine="643" w:firstLineChars="200"/>
        <w:rPr>
          <w:rFonts w:ascii="仿宋_GB2312" w:hAnsi="宋体"/>
          <w:color w:val="000000"/>
          <w:szCs w:val="32"/>
        </w:rPr>
      </w:pPr>
      <w:r>
        <w:rPr>
          <w:rFonts w:hint="eastAsia" w:ascii="楷体_GB2312" w:hAnsi="宋体" w:eastAsia="楷体_GB2312"/>
          <w:b/>
          <w:color w:val="000000"/>
          <w:szCs w:val="32"/>
        </w:rPr>
        <w:t>（一）目标。</w:t>
      </w:r>
      <w:r>
        <w:rPr>
          <w:rFonts w:hint="eastAsia" w:ascii="仿宋_GB2312" w:hAnsi="宋体"/>
          <w:color w:val="000000"/>
          <w:szCs w:val="32"/>
        </w:rPr>
        <w:t>引导医疗机构落实功能定位，充分发挥团队服务作用，规范心衰患者临床诊疗行为，为患者提供连续性诊疗服务，改善心衰患者预后，减轻家庭和社会负担。</w:t>
      </w:r>
    </w:p>
    <w:p>
      <w:pPr>
        <w:adjustRightInd w:val="0"/>
        <w:snapToGrid w:val="0"/>
        <w:spacing w:line="360" w:lineRule="auto"/>
        <w:ind w:firstLine="643" w:firstLineChars="200"/>
        <w:rPr>
          <w:rFonts w:ascii="楷体_GB2312" w:hAnsi="黑体" w:eastAsia="楷体_GB2312"/>
          <w:b/>
          <w:color w:val="000000"/>
          <w:szCs w:val="32"/>
        </w:rPr>
      </w:pPr>
      <w:r>
        <w:rPr>
          <w:rFonts w:hint="eastAsia" w:ascii="楷体_GB2312" w:hAnsi="宋体" w:eastAsia="楷体_GB2312"/>
          <w:b/>
          <w:color w:val="000000"/>
          <w:szCs w:val="32"/>
        </w:rPr>
        <w:t>（二）医疗机构功能定位。</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1.三级医院。</w:t>
      </w:r>
      <w:r>
        <w:rPr>
          <w:rFonts w:hint="eastAsia" w:ascii="仿宋_GB2312" w:hAnsi="宋体" w:cs="宋体"/>
          <w:color w:val="000000"/>
          <w:kern w:val="0"/>
          <w:szCs w:val="32"/>
        </w:rPr>
        <w:t>主要提供新发心衰、急性心衰、疑难危重心衰的诊疗服务。收治下级医疗机构转诊患者，</w:t>
      </w:r>
      <w:r>
        <w:rPr>
          <w:rFonts w:hint="eastAsia" w:ascii="仿宋_GB2312" w:hAnsi="宋体"/>
          <w:color w:val="000000"/>
          <w:szCs w:val="32"/>
        </w:rPr>
        <w:t>对下级医疗机构医护人员进行专业培训和技术指导；通过医联体、远程医疗等形式，共同管理心衰患者，为疑难病例提供会诊并协助制订治疗方案，开展心衰诊治的质控管理。</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2.二级医院。</w:t>
      </w:r>
      <w:r>
        <w:rPr>
          <w:rFonts w:hint="eastAsia" w:ascii="仿宋_GB2312" w:hAnsi="宋体"/>
          <w:color w:val="000000"/>
          <w:szCs w:val="32"/>
        </w:rPr>
        <w:t>负责病情相对稳定的心衰患者的诊疗服务，为心衰患者提供规范的病情评估与监测、药物治疗、心脏康复。对超出自身诊疗能力的患者转诊至上级医疗机构；接收三级医院转诊的急性心衰恢复期患者、重症心衰病情稳定期患者、诊断和治疗方案已明确的新发心衰患者；与基层医疗卫生机构共同管理慢性心衰患者。</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鼓励有条件的二级以上医院开展心衰中心建设，形成心衰疾病诊治网络体系，为心衰患者提供诊断、治疗、康复、护理等连续性诊疗服务。</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3.基层医疗卫生机构。</w:t>
      </w:r>
      <w:r>
        <w:rPr>
          <w:rFonts w:hint="eastAsia" w:ascii="仿宋_GB2312" w:hAnsi="宋体"/>
          <w:color w:val="000000"/>
          <w:szCs w:val="32"/>
        </w:rPr>
        <w:t>负责心衰防治宣教，高危及疑似患者识别、稳定期治疗、康复和长期随访。应当将疑似患者及时转诊到二级以上医院，同时启动随访管理和双向转诊机制。</w:t>
      </w:r>
    </w:p>
    <w:p>
      <w:pPr>
        <w:adjustRightInd w:val="0"/>
        <w:snapToGrid w:val="0"/>
        <w:spacing w:line="360" w:lineRule="auto"/>
        <w:ind w:firstLine="640" w:firstLineChars="200"/>
        <w:rPr>
          <w:rFonts w:ascii="仿宋_GB2312" w:hAnsi="宋体"/>
          <w:color w:val="000000"/>
          <w:szCs w:val="32"/>
        </w:rPr>
      </w:pPr>
      <w:r>
        <w:rPr>
          <w:rFonts w:hint="eastAsia" w:ascii="仿宋_GB2312" w:hAnsi="宋体" w:cs="宋体"/>
          <w:color w:val="000000"/>
          <w:kern w:val="0"/>
          <w:szCs w:val="32"/>
        </w:rPr>
        <w:t>慢性病医疗机构可根据自身的功能定位，为终末期心衰患者等提供护理、安宁疗护等服务。</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（三）分级诊疗路径（图1）。</w:t>
      </w:r>
    </w:p>
    <w:p>
      <w:pPr>
        <w:adjustRightInd w:val="0"/>
        <w:snapToGrid w:val="0"/>
        <w:spacing w:line="360" w:lineRule="auto"/>
        <w:ind w:left="-1120" w:leftChars="-350" w:firstLine="643" w:firstLineChars="200"/>
        <w:jc w:val="center"/>
        <w:rPr>
          <w:rFonts w:ascii="仿宋_GB2312" w:hAnsi="宋体"/>
          <w:color w:val="000000"/>
          <w:szCs w:val="32"/>
        </w:rPr>
      </w:pPr>
      <w:r>
        <w:rPr>
          <w:rFonts w:ascii="楷体_GB2312" w:hAnsi="宋体" w:eastAsia="楷体_GB2312"/>
          <w:b/>
          <w:color w:val="000000"/>
          <w:szCs w:val="32"/>
          <w:lang w:val="zh-CN" w:eastAsia="zh-CN"/>
        </w:rPr>
        <w:drawing>
          <wp:inline distT="0" distB="0" distL="114300" distR="114300">
            <wp:extent cx="5602605" cy="2968625"/>
            <wp:effectExtent l="0" t="0" r="17145" b="3175"/>
            <wp:docPr id="28" name="图片 28" descr="说明: C:\Users\gxy\AppData\Local\Temp\WeChat Files\a5167e086a88154720557ffa72903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说明: C:\Users\gxy\AppData\Local\Temp\WeChat Files\a5167e086a88154720557ffa729035e.jpg"/>
                    <pic:cNvPicPr>
                      <a:picLocks noChangeAspect="1"/>
                    </pic:cNvPicPr>
                  </pic:nvPicPr>
                  <pic:blipFill>
                    <a:blip r:embed="rId4"/>
                    <a:srcRect l="8557" t="19427" r="9009" b="18784"/>
                    <a:stretch>
                      <a:fillRect/>
                    </a:stretch>
                  </pic:blipFill>
                  <pic:spPr>
                    <a:xfrm>
                      <a:off x="0" y="0"/>
                      <a:ext cx="5602605" cy="2968625"/>
                    </a:xfrm>
                    <a:prstGeom prst="rect">
                      <a:avLst/>
                    </a:prstGeom>
                    <a:noFill/>
                    <a:ln w="9525">
                      <a:noFill/>
                      <a:miter/>
                    </a:ln>
                  </pic:spPr>
                </pic:pic>
              </a:graphicData>
            </a:graphic>
          </wp:inline>
        </w:drawing>
      </w:r>
    </w:p>
    <w:p>
      <w:pPr>
        <w:adjustRightInd w:val="0"/>
        <w:snapToGrid w:val="0"/>
        <w:spacing w:line="360" w:lineRule="auto"/>
        <w:ind w:firstLine="2560" w:firstLineChars="800"/>
        <w:rPr>
          <w:rFonts w:ascii="楷体_GB2312" w:hAnsi="宋体" w:eastAsia="楷体_GB2312"/>
          <w:b/>
          <w:color w:val="000000"/>
          <w:szCs w:val="32"/>
        </w:rPr>
      </w:pPr>
      <w:r>
        <w:rPr>
          <w:rFonts w:hint="eastAsia" w:ascii="仿宋_GB2312" w:hAnsi="宋体"/>
          <w:color w:val="000000"/>
          <w:szCs w:val="32"/>
        </w:rPr>
        <w:t>图1.心衰分级诊疗路径</w:t>
      </w:r>
    </w:p>
    <w:p>
      <w:pPr>
        <w:adjustRightInd w:val="0"/>
        <w:snapToGrid w:val="0"/>
        <w:spacing w:line="360" w:lineRule="auto"/>
        <w:ind w:firstLine="643" w:firstLineChars="200"/>
        <w:rPr>
          <w:rFonts w:ascii="楷体_GB2312" w:hAnsi="宋体" w:eastAsia="楷体_GB2312"/>
          <w:b/>
          <w:color w:val="000000"/>
          <w:szCs w:val="32"/>
        </w:rPr>
      </w:pP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（四）双向转诊标准。</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1.基层医疗卫生机构上转至二级以上医院的标准。</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（1）社区初诊或怀疑心衰的患者。</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（2）社区管理的慢性稳定性心衰患者病情加重，经常规治疗不能缓解，出现以下情况之一，应当及时转至二级以上医院救治：</w:t>
      </w:r>
    </w:p>
    <w:p>
      <w:pPr>
        <w:adjustRightInd w:val="0"/>
        <w:snapToGrid w:val="0"/>
        <w:spacing w:line="360" w:lineRule="auto"/>
        <w:ind w:firstLine="640" w:firstLineChars="200"/>
        <w:rPr>
          <w:rFonts w:ascii="仿宋_GB2312" w:hAnsi="宋体" w:cs="仿宋"/>
          <w:color w:val="000000"/>
          <w:kern w:val="0"/>
          <w:szCs w:val="32"/>
        </w:rPr>
      </w:pPr>
      <w:r>
        <w:rPr>
          <w:rFonts w:hint="eastAsia" w:ascii="仿宋_GB2312" w:hAnsi="宋体"/>
          <w:color w:val="000000"/>
          <w:szCs w:val="32"/>
        </w:rPr>
        <w:t>①出现心衰症状体征加重，如呼吸困难、水肿加重</w:t>
      </w:r>
      <w:r>
        <w:rPr>
          <w:rFonts w:hint="eastAsia" w:ascii="仿宋_GB2312" w:hAnsi="宋体" w:cs="仿宋"/>
          <w:color w:val="000000"/>
          <w:kern w:val="0"/>
          <w:szCs w:val="32"/>
        </w:rPr>
        <w:t>；</w:t>
      </w:r>
    </w:p>
    <w:p>
      <w:pPr>
        <w:adjustRightInd w:val="0"/>
        <w:snapToGrid w:val="0"/>
        <w:spacing w:line="360" w:lineRule="auto"/>
        <w:ind w:firstLine="640" w:firstLineChars="200"/>
        <w:rPr>
          <w:rFonts w:ascii="仿宋_GB2312" w:hAnsi="宋体" w:cs="仿宋"/>
          <w:color w:val="000000"/>
          <w:kern w:val="0"/>
          <w:szCs w:val="32"/>
        </w:rPr>
      </w:pPr>
      <w:r>
        <w:rPr>
          <w:rFonts w:hint="eastAsia" w:ascii="仿宋_GB2312" w:hAnsi="宋体" w:cs="仿宋"/>
          <w:color w:val="000000"/>
          <w:kern w:val="0"/>
          <w:szCs w:val="32"/>
        </w:rPr>
        <w:t>②利钠肽等心衰生物标志物水平明显升高；</w:t>
      </w:r>
    </w:p>
    <w:p>
      <w:pPr>
        <w:adjustRightInd w:val="0"/>
        <w:snapToGrid w:val="0"/>
        <w:spacing w:line="360" w:lineRule="auto"/>
        <w:ind w:firstLine="640" w:firstLineChars="200"/>
        <w:rPr>
          <w:rFonts w:ascii="仿宋_GB2312" w:hAnsi="宋体"/>
          <w:color w:val="000000"/>
          <w:szCs w:val="32"/>
        </w:rPr>
      </w:pPr>
      <w:r>
        <w:rPr>
          <w:rFonts w:hint="eastAsia" w:ascii="仿宋_GB2312" w:hAnsi="宋体" w:cs="仿宋"/>
          <w:color w:val="000000"/>
          <w:kern w:val="0"/>
          <w:szCs w:val="32"/>
        </w:rPr>
        <w:t>③原有心脏疾病加重，如冠心病患者出现心绞痛加重等；</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④</w:t>
      </w:r>
      <w:r>
        <w:rPr>
          <w:rFonts w:hint="eastAsia" w:ascii="仿宋_GB2312" w:hAnsi="宋体" w:cs="仿宋"/>
          <w:color w:val="000000"/>
          <w:kern w:val="0"/>
          <w:szCs w:val="32"/>
        </w:rPr>
        <w:t>出现新的疾病，如肺部感染、电解质紊乱、心律失常、肾功能恶化、血栓栓塞等</w:t>
      </w:r>
      <w:r>
        <w:rPr>
          <w:rFonts w:hint="eastAsia" w:ascii="仿宋_GB2312" w:hAnsi="宋体"/>
          <w:color w:val="000000"/>
          <w:szCs w:val="32"/>
        </w:rPr>
        <w:t>。</w:t>
      </w:r>
    </w:p>
    <w:p>
      <w:pPr>
        <w:adjustRightInd w:val="0"/>
        <w:snapToGrid w:val="0"/>
        <w:spacing w:line="360" w:lineRule="auto"/>
        <w:ind w:firstLine="640" w:firstLineChars="200"/>
        <w:rPr>
          <w:rFonts w:hint="eastAsia" w:ascii="仿宋_GB2312" w:hAnsi="宋体" w:cs="仿宋"/>
          <w:color w:val="000000"/>
          <w:szCs w:val="32"/>
        </w:rPr>
      </w:pPr>
      <w:r>
        <w:rPr>
          <w:rFonts w:hint="eastAsia" w:ascii="仿宋_GB2312" w:hAnsi="宋体" w:cs="仿宋"/>
          <w:color w:val="000000"/>
          <w:szCs w:val="32"/>
        </w:rPr>
        <w:t>（3）诊断明确、病情平稳的心衰患者每半年应</w:t>
      </w:r>
      <w:r>
        <w:rPr>
          <w:rFonts w:hint="eastAsia" w:ascii="仿宋_GB2312" w:hAnsi="宋体"/>
          <w:color w:val="000000"/>
          <w:szCs w:val="32"/>
        </w:rPr>
        <w:t>当</w:t>
      </w:r>
      <w:r>
        <w:rPr>
          <w:rFonts w:hint="eastAsia" w:ascii="仿宋_GB2312" w:hAnsi="宋体" w:cs="仿宋"/>
          <w:color w:val="000000"/>
          <w:szCs w:val="32"/>
        </w:rPr>
        <w:t>由专科医师进行一次全面评估，对治疗方案进行评估和优化。</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（4）对具有中医药治疗需求的心衰患者，出现以下情况之一的，应当转诊：</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 xml:space="preserve">①基层医疗卫生机构不能提供心衰中医辨证治疗服务时。 </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②经中医辨证治疗临床症状控制不佳或出现急性加重者。</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2.二级医院上转至三级医院的标准。</w:t>
      </w:r>
    </w:p>
    <w:p>
      <w:pPr>
        <w:adjustRightInd w:val="0"/>
        <w:snapToGrid w:val="0"/>
        <w:spacing w:line="360" w:lineRule="auto"/>
        <w:ind w:firstLine="640" w:firstLineChars="200"/>
        <w:rPr>
          <w:rFonts w:ascii="仿宋_GB2312" w:hAnsi="宋体" w:cs="仿宋"/>
          <w:color w:val="000000"/>
          <w:kern w:val="0"/>
          <w:szCs w:val="32"/>
        </w:rPr>
      </w:pPr>
      <w:r>
        <w:rPr>
          <w:rFonts w:hint="eastAsia" w:ascii="仿宋_GB2312" w:hAnsi="宋体" w:cs="仿宋"/>
          <w:color w:val="000000"/>
          <w:kern w:val="0"/>
          <w:szCs w:val="32"/>
        </w:rPr>
        <w:t>对疑难危重的心衰患者，出现以下任一情况，应</w:t>
      </w:r>
      <w:r>
        <w:rPr>
          <w:rFonts w:hint="eastAsia" w:ascii="仿宋_GB2312" w:hAnsi="宋体"/>
          <w:color w:val="000000"/>
          <w:szCs w:val="32"/>
        </w:rPr>
        <w:t>当</w:t>
      </w:r>
      <w:r>
        <w:rPr>
          <w:rFonts w:hint="eastAsia" w:ascii="仿宋_GB2312" w:hAnsi="宋体" w:cs="仿宋"/>
          <w:color w:val="000000"/>
          <w:kern w:val="0"/>
          <w:szCs w:val="32"/>
        </w:rPr>
        <w:t>及时上转至三级医院救治：</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fldChar w:fldCharType="begin"/>
      </w:r>
      <w:r>
        <w:rPr>
          <w:rFonts w:hint="eastAsia" w:ascii="仿宋_GB2312" w:hAnsi="宋体"/>
          <w:color w:val="000000"/>
          <w:szCs w:val="32"/>
        </w:rPr>
        <w:instrText xml:space="preserve"> = 1 \* GB3 </w:instrText>
      </w:r>
      <w:r>
        <w:rPr>
          <w:rFonts w:hint="eastAsia" w:ascii="仿宋_GB2312" w:hAnsi="宋体"/>
          <w:color w:val="000000"/>
          <w:szCs w:val="32"/>
        </w:rPr>
        <w:fldChar w:fldCharType="separate"/>
      </w:r>
      <w:r>
        <w:rPr>
          <w:rFonts w:hint="eastAsia" w:ascii="仿宋_GB2312" w:hAnsi="宋体"/>
          <w:color w:val="000000"/>
          <w:szCs w:val="32"/>
          <w:lang w:val="zh-CN" w:eastAsia="zh-CN"/>
        </w:rPr>
        <w:t>①</w:t>
      </w:r>
      <w:r>
        <w:rPr>
          <w:rFonts w:hint="eastAsia" w:ascii="仿宋_GB2312" w:hAnsi="宋体"/>
          <w:color w:val="000000"/>
          <w:szCs w:val="32"/>
        </w:rPr>
        <w:fldChar w:fldCharType="end"/>
      </w:r>
      <w:r>
        <w:rPr>
          <w:rFonts w:hint="eastAsia" w:ascii="仿宋_GB2312" w:hAnsi="宋体"/>
          <w:color w:val="000000"/>
          <w:szCs w:val="32"/>
        </w:rPr>
        <w:t>经二级医院积极治疗后生命体征不稳定；</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②严重心律失常；</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③严重合并症（如呼吸衰竭、肝肾功能衰竭、严重电解质紊乱等）；</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④需要进一步调整治疗方案；需要有创检查及治疗，包括血运重建、心脏手术、植入心脏复律除颤器</w:t>
      </w:r>
      <w:r>
        <w:rPr>
          <w:rFonts w:ascii="仿宋_GB2312" w:hAnsi="宋体"/>
          <w:color w:val="000000"/>
          <w:szCs w:val="32"/>
        </w:rPr>
        <w:t>(implantable cardioverter defibrillator, ICD)</w:t>
      </w:r>
      <w:r>
        <w:rPr>
          <w:rFonts w:hint="eastAsia" w:ascii="仿宋_GB2312" w:hAnsi="宋体"/>
          <w:color w:val="000000"/>
          <w:szCs w:val="32"/>
        </w:rPr>
        <w:t>、心脏再同步治疗（</w:t>
      </w:r>
      <w:r>
        <w:rPr>
          <w:rFonts w:ascii="仿宋_GB2312" w:hAnsi="宋体"/>
          <w:color w:val="000000"/>
          <w:szCs w:val="32"/>
        </w:rPr>
        <w:t>Cardiac Resynchronization Therapy, CRT</w:t>
      </w:r>
      <w:r>
        <w:rPr>
          <w:rFonts w:hint="eastAsia" w:ascii="仿宋_GB2312" w:hAnsi="宋体"/>
          <w:color w:val="000000"/>
          <w:szCs w:val="32"/>
        </w:rPr>
        <w:t>）等；</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⑤</w:t>
      </w:r>
      <w:r>
        <w:rPr>
          <w:rFonts w:hint="eastAsia" w:ascii="仿宋_GB2312" w:hAnsi="宋体" w:cs="仿宋"/>
          <w:color w:val="000000"/>
          <w:kern w:val="0"/>
          <w:szCs w:val="32"/>
        </w:rPr>
        <w:t>新发且需</w:t>
      </w:r>
      <w:r>
        <w:rPr>
          <w:rFonts w:hint="eastAsia" w:ascii="仿宋_GB2312" w:hAnsi="宋体"/>
          <w:color w:val="000000"/>
          <w:szCs w:val="32"/>
        </w:rPr>
        <w:t>明确病因和治疗方案的心衰患者</w:t>
      </w:r>
      <w:r>
        <w:rPr>
          <w:rFonts w:hint="eastAsia" w:ascii="仿宋_GB2312" w:hAnsi="宋体" w:cs="仿宋"/>
          <w:color w:val="000000"/>
          <w:kern w:val="0"/>
          <w:szCs w:val="32"/>
        </w:rPr>
        <w:t>。</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3.三级医院下转至二级医院的标准。</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（1）急性心衰恢复期，血流动力学平稳并启动慢性心衰的治疗方案。</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（2）诊断和治疗方案已明确的慢性心衰患者，需要调整用药剂量和监测病情。</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4.二级以上医院转至基层医疗卫生机构的标准。</w:t>
      </w:r>
    </w:p>
    <w:p>
      <w:pPr>
        <w:adjustRightInd w:val="0"/>
        <w:snapToGrid w:val="0"/>
        <w:spacing w:line="360" w:lineRule="auto"/>
        <w:ind w:firstLine="640" w:firstLineChars="200"/>
        <w:rPr>
          <w:rFonts w:hint="eastAsia" w:ascii="仿宋_GB2312" w:hAnsi="宋体" w:cs="仿宋"/>
          <w:color w:val="000000"/>
          <w:szCs w:val="32"/>
        </w:rPr>
      </w:pPr>
      <w:r>
        <w:rPr>
          <w:rFonts w:hint="eastAsia" w:ascii="仿宋_GB2312" w:hAnsi="宋体" w:cs="仿宋"/>
          <w:color w:val="000000"/>
          <w:szCs w:val="32"/>
        </w:rPr>
        <w:t>（1）诊断明确、治疗方案确定、合并症控制良好的心衰稳定期患者及终末期心衰患者(安宁疗护)。</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（2）诊断明确，已确定中医辨证治疗方案，病情稳定的患者。</w:t>
      </w: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三、心衰患者的筛查、诊断、评估</w:t>
      </w:r>
    </w:p>
    <w:p>
      <w:pPr>
        <w:adjustRightInd w:val="0"/>
        <w:snapToGrid w:val="0"/>
        <w:spacing w:line="360" w:lineRule="auto"/>
        <w:ind w:left="640"/>
        <w:rPr>
          <w:rFonts w:ascii="楷体_GB2312" w:hAnsi="黑体" w:eastAsia="楷体_GB2312"/>
          <w:color w:val="000000"/>
          <w:szCs w:val="32"/>
        </w:rPr>
      </w:pPr>
      <w:r>
        <w:rPr>
          <w:rFonts w:hint="eastAsia" w:ascii="楷体_GB2312" w:hAnsi="宋体" w:eastAsia="楷体_GB2312"/>
          <w:b/>
          <w:color w:val="000000"/>
          <w:szCs w:val="32"/>
        </w:rPr>
        <w:t>（一）心衰的筛查。</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1.重点人群筛查：</w:t>
      </w:r>
      <w:r>
        <w:rPr>
          <w:rFonts w:hint="eastAsia" w:ascii="仿宋_GB2312" w:hAnsi="宋体"/>
          <w:color w:val="000000"/>
          <w:szCs w:val="32"/>
        </w:rPr>
        <w:t>具有心衰高危因素的患者，如合并有高血压、冠心病、糖尿病、肥胖、代谢综合征，有使用心脏毒性药物史、酗酒史、风湿热史，心肌病家族史等，以及已有心脏结构改变的心血管疾病患者，如左心室肥厚、陈旧性心肌梗死、无症状心脏瓣膜病等。</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2.筛查内容：</w:t>
      </w:r>
      <w:r>
        <w:rPr>
          <w:rFonts w:hint="eastAsia" w:ascii="仿宋_GB2312" w:hAnsi="宋体"/>
          <w:color w:val="000000"/>
          <w:szCs w:val="32"/>
        </w:rPr>
        <w:t>应当注意有无心衰的症状和体征，主要表现为运动耐量下降（呼吸困难、疲乏）和液体潴留（肺淤血、体循环淤血及外周水肿）。注意有无心电图和胸片的异常，对疑似心衰的患者</w:t>
      </w:r>
      <w:r>
        <w:rPr>
          <w:rFonts w:hint="eastAsia" w:ascii="仿宋_GB2312" w:hAnsi="宋体"/>
          <w:bCs/>
          <w:color w:val="000000"/>
          <w:szCs w:val="32"/>
        </w:rPr>
        <w:t>使用利钠肽和胸片进行筛查，必要时行超声心动图明确有无心脏结构和功能的改变</w:t>
      </w:r>
      <w:r>
        <w:rPr>
          <w:rFonts w:hint="eastAsia" w:ascii="仿宋_GB2312" w:hAnsi="宋体"/>
          <w:color w:val="000000"/>
          <w:szCs w:val="32"/>
        </w:rPr>
        <w:t>。</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（二）心衰诊断和评估。</w:t>
      </w:r>
    </w:p>
    <w:p>
      <w:pPr>
        <w:adjustRightInd w:val="0"/>
        <w:snapToGrid w:val="0"/>
        <w:spacing w:line="360" w:lineRule="auto"/>
        <w:ind w:firstLine="640" w:firstLineChars="200"/>
        <w:rPr>
          <w:rFonts w:ascii="楷体_GB2312" w:hAnsi="宋体" w:eastAsia="楷体_GB2312"/>
          <w:b/>
          <w:color w:val="000000"/>
          <w:szCs w:val="32"/>
        </w:rPr>
      </w:pPr>
      <w:r>
        <w:rPr>
          <w:rFonts w:hint="eastAsia" w:ascii="仿宋_GB2312" w:hAnsi="宋体"/>
          <w:color w:val="000000"/>
          <w:szCs w:val="32"/>
        </w:rPr>
        <w:t>心衰的诊断和评估依赖于病史、体格检查、实验室检查、心脏影像学检查和功能检查。</w:t>
      </w:r>
    </w:p>
    <w:p>
      <w:pPr>
        <w:autoSpaceDE w:val="0"/>
        <w:autoSpaceDN w:val="0"/>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1.病史采集。</w:t>
      </w:r>
    </w:p>
    <w:p>
      <w:pPr>
        <w:shd w:val="clear" w:color="auto" w:fill="FFFFFF"/>
        <w:adjustRightInd w:val="0"/>
        <w:snapToGrid w:val="0"/>
        <w:spacing w:line="360" w:lineRule="auto"/>
        <w:ind w:firstLine="640" w:firstLineChars="200"/>
        <w:rPr>
          <w:rFonts w:ascii="仿宋" w:hAnsi="仿宋"/>
          <w:color w:val="000000"/>
          <w:szCs w:val="32"/>
        </w:rPr>
      </w:pPr>
      <w:r>
        <w:rPr>
          <w:rFonts w:hint="eastAsia" w:ascii="仿宋_GB2312" w:hAnsi="仿宋"/>
          <w:color w:val="000000"/>
          <w:szCs w:val="32"/>
        </w:rPr>
        <w:t>（1）</w:t>
      </w:r>
      <w:r>
        <w:rPr>
          <w:rFonts w:hint="eastAsia" w:ascii="仿宋" w:hAnsi="仿宋"/>
          <w:color w:val="000000"/>
          <w:szCs w:val="32"/>
        </w:rPr>
        <w:t>现病史：发病时间，症状及治疗情况。重点询问有无呼吸困难、疲乏、</w:t>
      </w:r>
      <w:r>
        <w:rPr>
          <w:rFonts w:hint="eastAsia" w:ascii="仿宋_GB2312" w:hAnsi="宋体"/>
          <w:color w:val="000000"/>
          <w:szCs w:val="32"/>
        </w:rPr>
        <w:t>运动</w:t>
      </w:r>
      <w:r>
        <w:rPr>
          <w:rFonts w:hint="eastAsia" w:ascii="仿宋" w:hAnsi="仿宋"/>
          <w:color w:val="000000"/>
          <w:szCs w:val="32"/>
        </w:rPr>
        <w:t>耐量下降、水肿等，以及症状出现的时间、程度、诱因、加重缓解的因素；是否有其他伴随症状。</w:t>
      </w:r>
    </w:p>
    <w:p>
      <w:pPr>
        <w:shd w:val="clear" w:color="auto" w:fill="FFFFFF"/>
        <w:adjustRightInd w:val="0"/>
        <w:snapToGrid w:val="0"/>
        <w:spacing w:line="360" w:lineRule="auto"/>
        <w:ind w:firstLine="640" w:firstLineChars="200"/>
        <w:rPr>
          <w:rFonts w:ascii="仿宋_GB2312" w:hAnsi="仿宋"/>
          <w:color w:val="000000"/>
          <w:szCs w:val="32"/>
        </w:rPr>
      </w:pPr>
      <w:r>
        <w:rPr>
          <w:rFonts w:hint="eastAsia" w:ascii="仿宋_GB2312" w:hAnsi="仿宋"/>
          <w:color w:val="000000"/>
          <w:szCs w:val="32"/>
        </w:rPr>
        <w:t>（2）既往史：有无心脏基础疾病、心血管危险因素、合并疾病、全身性疾病、近期病毒感染或呼吸道感染史、胸部放射治疗等病史</w:t>
      </w:r>
      <w:r>
        <w:rPr>
          <w:rFonts w:hint="eastAsia" w:ascii="仿宋_GB2312" w:hAnsi="Calibri"/>
          <w:color w:val="000000"/>
          <w:sz w:val="21"/>
          <w:szCs w:val="22"/>
        </w:rPr>
        <w:t>。</w:t>
      </w:r>
    </w:p>
    <w:p>
      <w:pPr>
        <w:shd w:val="clear" w:color="auto" w:fill="FFFFFF"/>
        <w:adjustRightInd w:val="0"/>
        <w:snapToGrid w:val="0"/>
        <w:spacing w:line="360" w:lineRule="auto"/>
        <w:ind w:firstLine="640" w:firstLineChars="200"/>
        <w:rPr>
          <w:rFonts w:ascii="仿宋_GB2312" w:hAnsi="仿宋"/>
          <w:color w:val="000000"/>
          <w:szCs w:val="32"/>
        </w:rPr>
      </w:pPr>
      <w:r>
        <w:rPr>
          <w:rFonts w:hint="eastAsia" w:ascii="仿宋_GB2312" w:hAnsi="仿宋"/>
          <w:color w:val="000000"/>
          <w:szCs w:val="32"/>
        </w:rPr>
        <w:t>（3）个人史：是否有吸烟、酗酒、</w:t>
      </w:r>
      <w:r>
        <w:rPr>
          <w:rFonts w:hint="eastAsia" w:ascii="仿宋_GB2312" w:hAnsi="仿宋"/>
          <w:color w:val="000000"/>
          <w:kern w:val="0"/>
          <w:szCs w:val="32"/>
        </w:rPr>
        <w:t>心脏毒性药物（如某些抗肿瘤药）使用史、吸毒史</w:t>
      </w:r>
      <w:r>
        <w:rPr>
          <w:rFonts w:hint="eastAsia" w:ascii="仿宋_GB2312" w:hAnsi="仿宋"/>
          <w:color w:val="000000"/>
          <w:szCs w:val="32"/>
        </w:rPr>
        <w:t>。</w:t>
      </w:r>
    </w:p>
    <w:p>
      <w:pPr>
        <w:shd w:val="clear" w:color="auto" w:fill="FFFFFF"/>
        <w:adjustRightInd w:val="0"/>
        <w:snapToGrid w:val="0"/>
        <w:spacing w:line="360" w:lineRule="auto"/>
        <w:ind w:firstLine="640" w:firstLineChars="200"/>
        <w:rPr>
          <w:rFonts w:ascii="仿宋_GB2312" w:hAnsi="仿宋"/>
          <w:color w:val="000000"/>
          <w:szCs w:val="32"/>
        </w:rPr>
      </w:pPr>
      <w:r>
        <w:rPr>
          <w:rFonts w:hint="eastAsia" w:ascii="仿宋_GB2312" w:hAnsi="仿宋"/>
          <w:color w:val="000000"/>
          <w:szCs w:val="32"/>
        </w:rPr>
        <w:t>（4）家族史：询问心衰、心肌病、猝死等家族史。</w:t>
      </w:r>
    </w:p>
    <w:p>
      <w:pPr>
        <w:shd w:val="clear" w:color="auto" w:fill="FFFFFF"/>
        <w:adjustRightInd w:val="0"/>
        <w:snapToGrid w:val="0"/>
        <w:spacing w:line="360" w:lineRule="auto"/>
        <w:ind w:firstLine="640" w:firstLineChars="200"/>
        <w:rPr>
          <w:rFonts w:ascii="仿宋" w:hAnsi="仿宋"/>
          <w:color w:val="000000"/>
          <w:szCs w:val="32"/>
        </w:rPr>
      </w:pPr>
      <w:r>
        <w:rPr>
          <w:rFonts w:hint="eastAsia" w:ascii="仿宋_GB2312" w:hAnsi="仿宋"/>
          <w:color w:val="000000"/>
          <w:szCs w:val="32"/>
        </w:rPr>
        <w:t>（5）</w:t>
      </w:r>
      <w:r>
        <w:rPr>
          <w:rFonts w:hint="eastAsia" w:ascii="仿宋_GB2312" w:hAnsi="仿宋" w:cs="仿宋"/>
          <w:color w:val="000000"/>
          <w:szCs w:val="32"/>
        </w:rPr>
        <w:t>社</w:t>
      </w:r>
      <w:r>
        <w:rPr>
          <w:rFonts w:hint="eastAsia" w:ascii="仿宋" w:hAnsi="仿宋" w:cs="仿宋"/>
          <w:color w:val="000000"/>
          <w:szCs w:val="32"/>
        </w:rPr>
        <w:t>会心理因素：了解家庭、工作、个人心理、文化程度等。</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2.体格检查。</w:t>
      </w:r>
    </w:p>
    <w:p>
      <w:pPr>
        <w:autoSpaceDE w:val="0"/>
        <w:autoSpaceDN w:val="0"/>
        <w:adjustRightInd w:val="0"/>
        <w:snapToGrid w:val="0"/>
        <w:spacing w:line="360" w:lineRule="auto"/>
        <w:ind w:firstLine="640" w:firstLineChars="200"/>
        <w:rPr>
          <w:rFonts w:ascii="仿宋_GB2312" w:hAnsi="宋体" w:cs="Arial"/>
          <w:color w:val="000000"/>
          <w:kern w:val="0"/>
          <w:szCs w:val="32"/>
        </w:rPr>
      </w:pPr>
      <w:r>
        <w:rPr>
          <w:rFonts w:hint="eastAsia" w:ascii="仿宋_GB2312" w:hAnsi="宋体" w:cs="Arial"/>
          <w:color w:val="000000"/>
          <w:kern w:val="0"/>
          <w:szCs w:val="32"/>
        </w:rPr>
        <w:t>应</w:t>
      </w:r>
      <w:r>
        <w:rPr>
          <w:rFonts w:hint="eastAsia" w:ascii="仿宋_GB2312" w:hAnsi="宋体"/>
          <w:color w:val="000000"/>
          <w:szCs w:val="32"/>
        </w:rPr>
        <w:t>当</w:t>
      </w:r>
      <w:r>
        <w:rPr>
          <w:rFonts w:hint="eastAsia" w:ascii="仿宋_GB2312" w:hAnsi="宋体" w:cs="Arial"/>
          <w:color w:val="000000"/>
          <w:kern w:val="0"/>
          <w:szCs w:val="32"/>
        </w:rPr>
        <w:t>进行</w:t>
      </w:r>
      <w:r>
        <w:rPr>
          <w:rFonts w:hint="eastAsia" w:ascii="仿宋_GB2312" w:hAnsi="宋体" w:cs="Arial"/>
          <w:color w:val="000000"/>
          <w:kern w:val="0"/>
          <w:szCs w:val="32"/>
          <w:shd w:val="clear" w:color="auto" w:fill="FFFFFF"/>
        </w:rPr>
        <w:t>全面查体，重点检查生命体征（</w:t>
      </w:r>
      <w:r>
        <w:rPr>
          <w:rFonts w:hint="eastAsia" w:ascii="仿宋_GB2312" w:hAnsi="宋体" w:cs="仿宋"/>
          <w:color w:val="000000"/>
          <w:kern w:val="0"/>
          <w:szCs w:val="32"/>
        </w:rPr>
        <w:t>血压、心率、呼吸频率）</w:t>
      </w:r>
      <w:r>
        <w:rPr>
          <w:rFonts w:hint="eastAsia" w:ascii="仿宋_GB2312" w:hAnsi="宋体" w:cs="Arial"/>
          <w:color w:val="000000"/>
          <w:kern w:val="0"/>
          <w:szCs w:val="32"/>
          <w:shd w:val="clear" w:color="auto" w:fill="FFFFFF"/>
        </w:rPr>
        <w:t>、心脏检查（</w:t>
      </w:r>
      <w:r>
        <w:rPr>
          <w:rFonts w:hint="eastAsia" w:ascii="仿宋_GB2312" w:hAnsi="宋体" w:cs="Arial"/>
          <w:color w:val="000000"/>
          <w:kern w:val="0"/>
          <w:szCs w:val="32"/>
        </w:rPr>
        <w:t>注意心界、心尖搏动、心率、心律、心音、第三心音、P2亢进、心脏杂音</w:t>
      </w:r>
      <w:r>
        <w:rPr>
          <w:rFonts w:hint="eastAsia" w:ascii="仿宋_GB2312" w:hAnsi="宋体" w:cs="Arial"/>
          <w:color w:val="000000"/>
          <w:kern w:val="0"/>
          <w:szCs w:val="32"/>
          <w:shd w:val="clear" w:color="auto" w:fill="FFFFFF"/>
        </w:rPr>
        <w:t>）、肺部检查（</w:t>
      </w:r>
      <w:r>
        <w:rPr>
          <w:rFonts w:hint="eastAsia" w:ascii="仿宋_GB2312" w:hAnsi="宋体" w:cs="Arial"/>
          <w:color w:val="000000"/>
          <w:kern w:val="0"/>
          <w:szCs w:val="32"/>
        </w:rPr>
        <w:t>呼吸音、干湿</w:t>
      </w:r>
      <w:r>
        <w:rPr>
          <w:rFonts w:hint="eastAsia" w:ascii="宋体" w:hAnsi="宋体" w:eastAsia="宋体" w:cs="宋体"/>
          <w:color w:val="000000"/>
          <w:kern w:val="0"/>
          <w:szCs w:val="32"/>
        </w:rPr>
        <w:t>啰</w:t>
      </w:r>
      <w:r>
        <w:rPr>
          <w:rFonts w:hint="eastAsia" w:ascii="仿宋_GB2312" w:hAnsi="仿宋_GB2312" w:cs="仿宋_GB2312"/>
          <w:color w:val="000000"/>
          <w:kern w:val="0"/>
          <w:szCs w:val="32"/>
        </w:rPr>
        <w:t>音、胸水）</w:t>
      </w:r>
      <w:r>
        <w:rPr>
          <w:rFonts w:hint="eastAsia" w:ascii="仿宋_GB2312" w:hAnsi="宋体" w:cs="Arial"/>
          <w:color w:val="000000"/>
          <w:kern w:val="0"/>
          <w:szCs w:val="32"/>
          <w:shd w:val="clear" w:color="auto" w:fill="FFFFFF"/>
        </w:rPr>
        <w:t>、</w:t>
      </w:r>
      <w:r>
        <w:rPr>
          <w:rFonts w:hint="eastAsia" w:ascii="仿宋_GB2312" w:hAnsi="宋体" w:cs="Arial"/>
          <w:color w:val="000000"/>
          <w:kern w:val="0"/>
          <w:szCs w:val="32"/>
        </w:rPr>
        <w:t>容量负荷（颈静脉充盈及肝颈静脉回流征、肝脏大小、水肿、体重）</w:t>
      </w:r>
      <w:r>
        <w:rPr>
          <w:rFonts w:hint="eastAsia" w:ascii="仿宋_GB2312" w:hAnsi="宋体" w:cs="Arial"/>
          <w:color w:val="000000"/>
          <w:kern w:val="0"/>
          <w:szCs w:val="32"/>
          <w:shd w:val="clear" w:color="auto" w:fill="FFFFFF"/>
        </w:rPr>
        <w:t>。</w:t>
      </w:r>
    </w:p>
    <w:p>
      <w:pPr>
        <w:adjustRightInd w:val="0"/>
        <w:snapToGrid w:val="0"/>
        <w:spacing w:line="360" w:lineRule="auto"/>
        <w:ind w:firstLine="643" w:firstLineChars="200"/>
        <w:rPr>
          <w:rFonts w:ascii="仿宋_GB2312" w:hAnsi="宋体" w:cs="仿宋"/>
          <w:b/>
          <w:bCs/>
          <w:color w:val="000000"/>
          <w:szCs w:val="32"/>
        </w:rPr>
      </w:pPr>
      <w:r>
        <w:rPr>
          <w:rFonts w:hint="eastAsia" w:ascii="仿宋_GB2312" w:hAnsi="宋体"/>
          <w:b/>
          <w:color w:val="000000"/>
          <w:szCs w:val="32"/>
        </w:rPr>
        <w:t>3.</w:t>
      </w:r>
      <w:r>
        <w:rPr>
          <w:rFonts w:hint="eastAsia" w:ascii="仿宋_GB2312" w:hAnsi="宋体" w:cs="仿宋"/>
          <w:b/>
          <w:bCs/>
          <w:color w:val="000000"/>
          <w:szCs w:val="32"/>
        </w:rPr>
        <w:t>辅助检查。</w:t>
      </w:r>
      <w:r>
        <w:rPr>
          <w:rFonts w:hint="eastAsia" w:ascii="仿宋_GB2312" w:hAnsi="宋体" w:cs="仿宋"/>
          <w:color w:val="000000"/>
          <w:szCs w:val="32"/>
        </w:rPr>
        <w:t>根据患者病情需要及医疗机构实际情况，科学选择相应的检查项目，分为基本项目和选择项目。</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w:t>
      </w:r>
      <w:r>
        <w:rPr>
          <w:rFonts w:ascii="仿宋_GB2312" w:hAnsi="宋体" w:cs="仿宋"/>
          <w:color w:val="000000"/>
          <w:szCs w:val="32"/>
        </w:rPr>
        <w:t>1）</w:t>
      </w:r>
      <w:r>
        <w:rPr>
          <w:rFonts w:hint="eastAsia" w:ascii="仿宋_GB2312" w:hAnsi="宋体" w:cs="仿宋"/>
          <w:color w:val="000000"/>
          <w:szCs w:val="32"/>
        </w:rPr>
        <w:t>基本项目：包括血尿常规、</w:t>
      </w:r>
      <w:r>
        <w:rPr>
          <w:rFonts w:hint="eastAsia" w:ascii="仿宋_GB2312" w:hAnsi="宋体"/>
          <w:color w:val="000000"/>
          <w:szCs w:val="32"/>
        </w:rPr>
        <w:t>血电解质、血糖、糖化血红蛋白、肾功能、肝功能、血脂、甲状腺功能、血浆利钠肽（</w:t>
      </w:r>
      <w:r>
        <w:rPr>
          <w:rFonts w:ascii="仿宋_GB2312" w:hAnsi="宋体"/>
          <w:color w:val="000000"/>
          <w:szCs w:val="32"/>
        </w:rPr>
        <w:t xml:space="preserve">BNP </w:t>
      </w:r>
      <w:r>
        <w:rPr>
          <w:rFonts w:hint="eastAsia" w:ascii="仿宋_GB2312" w:hAnsi="宋体"/>
          <w:color w:val="000000"/>
          <w:szCs w:val="32"/>
        </w:rPr>
        <w:t>或</w:t>
      </w:r>
      <w:r>
        <w:rPr>
          <w:rFonts w:ascii="仿宋_GB2312" w:hAnsi="宋体"/>
          <w:color w:val="000000"/>
          <w:szCs w:val="32"/>
        </w:rPr>
        <w:t>NT-proBNP</w:t>
      </w:r>
      <w:r>
        <w:rPr>
          <w:rFonts w:hint="eastAsia" w:ascii="仿宋_GB2312" w:hAnsi="宋体"/>
          <w:color w:val="000000"/>
          <w:szCs w:val="32"/>
        </w:rPr>
        <w:t>）、</w:t>
      </w:r>
      <w:r>
        <w:rPr>
          <w:rFonts w:ascii="仿宋_GB2312" w:hAnsi="宋体" w:cs="仿宋"/>
          <w:color w:val="000000"/>
          <w:szCs w:val="32"/>
        </w:rPr>
        <w:t>胸片、</w:t>
      </w:r>
      <w:r>
        <w:rPr>
          <w:rFonts w:hint="eastAsia" w:ascii="仿宋_GB2312" w:hAnsi="宋体" w:cs="仿宋"/>
          <w:color w:val="000000"/>
          <w:szCs w:val="32"/>
        </w:rPr>
        <w:t>心电图、超声心动图。</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（2）选择项目：为</w:t>
      </w:r>
      <w:r>
        <w:rPr>
          <w:rFonts w:hint="eastAsia" w:ascii="仿宋_GB2312" w:hAnsi="宋体"/>
          <w:color w:val="000000"/>
          <w:szCs w:val="32"/>
        </w:rPr>
        <w:t>明确病因和病情评估而进行的特殊检查，包括</w:t>
      </w:r>
      <w:r>
        <w:rPr>
          <w:rFonts w:hint="eastAsia" w:ascii="仿宋_GB2312" w:hAnsi="宋体" w:cs="仿宋"/>
          <w:color w:val="000000"/>
          <w:szCs w:val="32"/>
        </w:rPr>
        <w:t>心肌损伤标记物（如肌钙蛋白）、D-二聚体、</w:t>
      </w:r>
      <w:r>
        <w:rPr>
          <w:rFonts w:hint="eastAsia" w:ascii="仿宋_GB2312" w:hAnsi="宋体"/>
          <w:color w:val="000000"/>
          <w:szCs w:val="32"/>
        </w:rPr>
        <w:t>血清铁、铁蛋白、总铁结合力、</w:t>
      </w:r>
      <w:r>
        <w:rPr>
          <w:rFonts w:hint="eastAsia" w:ascii="仿宋_GB2312" w:hAnsi="宋体" w:cs="仿宋"/>
          <w:color w:val="000000"/>
          <w:szCs w:val="32"/>
        </w:rPr>
        <w:t>心脏核磁共振、冠状动脉造影或冠状动脉CT造影、动态心电图、动态血压检测、负荷超声心动图或经食道超声心动图、核素心室造影及核素心肌灌注和（或）代谢显像、6分钟步行试验、心肺运动试验、有创性血流动力学检查及心脏右心导管检查、心肌活检、生活质量评分等</w:t>
      </w:r>
      <w:r>
        <w:rPr>
          <w:rFonts w:hint="eastAsia" w:ascii="仿宋_GB2312" w:hAnsi="宋体" w:cs="仿宋"/>
          <w:b/>
          <w:color w:val="000000"/>
          <w:szCs w:val="32"/>
        </w:rPr>
        <w:t>。</w:t>
      </w:r>
    </w:p>
    <w:p>
      <w:pPr>
        <w:autoSpaceDE w:val="0"/>
        <w:autoSpaceDN w:val="0"/>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4.慢性心衰的分类、分级、诊断标准、诊断流程。</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w:t>
      </w:r>
      <w:r>
        <w:rPr>
          <w:rFonts w:hint="eastAsia" w:ascii="仿宋_GB2312" w:hAnsi="宋体"/>
          <w:color w:val="000000"/>
          <w:kern w:val="0"/>
          <w:szCs w:val="32"/>
        </w:rPr>
        <w:t>心衰的分类。</w:t>
      </w:r>
      <w:r>
        <w:rPr>
          <w:rFonts w:hint="eastAsia" w:ascii="仿宋_GB2312" w:hAnsi="宋体"/>
          <w:color w:val="000000"/>
          <w:szCs w:val="32"/>
        </w:rPr>
        <w:t>根据左室射血分数</w:t>
      </w:r>
      <w:r>
        <w:rPr>
          <w:rFonts w:hint="eastAsia" w:ascii="仿宋_GB2312" w:hAnsi="宋体"/>
          <w:color w:val="000000"/>
          <w:szCs w:val="32"/>
          <w:shd w:val="clear" w:color="auto" w:fill="FFFFFF"/>
        </w:rPr>
        <w:t>（</w:t>
      </w:r>
      <w:r>
        <w:rPr>
          <w:rFonts w:hint="eastAsia" w:ascii="仿宋_GB2312" w:hAnsi="宋体"/>
          <w:color w:val="000000"/>
          <w:szCs w:val="32"/>
        </w:rPr>
        <w:t>LVEF</w:t>
      </w:r>
      <w:r>
        <w:rPr>
          <w:rFonts w:hint="eastAsia" w:ascii="仿宋_GB2312" w:hAnsi="宋体"/>
          <w:color w:val="000000"/>
          <w:szCs w:val="32"/>
          <w:shd w:val="clear" w:color="auto" w:fill="FFFFFF"/>
        </w:rPr>
        <w:t>）水平</w:t>
      </w:r>
      <w:r>
        <w:rPr>
          <w:rFonts w:hint="eastAsia" w:ascii="仿宋_GB2312" w:hAnsi="宋体"/>
          <w:color w:val="000000"/>
          <w:szCs w:val="32"/>
        </w:rPr>
        <w:t>，将心衰分为射血分数降低的心衰（heart failure with reduced ejection fractions，HFrEF）、射血分数保留的心衰（heart failure with preserved ejection fractions，HFpEF）和射血分数中间值的心衰（heart failure with midrange EF, HFmrEF），其</w:t>
      </w:r>
      <w:r>
        <w:rPr>
          <w:rFonts w:hint="eastAsia" w:ascii="仿宋_GB2312" w:hAnsi="宋体"/>
          <w:color w:val="000000"/>
          <w:kern w:val="0"/>
          <w:szCs w:val="32"/>
        </w:rPr>
        <w:t>诊断标准见表1</w:t>
      </w:r>
      <w:r>
        <w:rPr>
          <w:rFonts w:hint="eastAsia" w:ascii="仿宋_GB2312" w:hAnsi="宋体"/>
          <w:color w:val="000000"/>
          <w:szCs w:val="32"/>
        </w:rPr>
        <w:t>。根据心衰发生的时间、速度，将心衰分为慢性心衰和急性心衰。多数急性心衰患者经住院治疗后症状部分缓解或转入慢性心衰，而慢性心衰患者常因急性加重而需要住院治疗。</w:t>
      </w:r>
    </w:p>
    <w:p>
      <w:pPr>
        <w:keepNext/>
        <w:keepLines/>
        <w:widowControl/>
        <w:adjustRightInd w:val="0"/>
        <w:snapToGrid w:val="0"/>
        <w:spacing w:line="360" w:lineRule="auto"/>
        <w:ind w:firstLine="198"/>
        <w:jc w:val="center"/>
        <w:rPr>
          <w:rFonts w:ascii="仿宋_GB2312" w:hAnsi="宋体"/>
          <w:bCs/>
          <w:color w:val="000000"/>
          <w:kern w:val="0"/>
          <w:szCs w:val="32"/>
        </w:rPr>
      </w:pPr>
      <w:r>
        <w:rPr>
          <w:rFonts w:hint="eastAsia" w:ascii="仿宋_GB2312" w:hAnsi="宋体"/>
          <w:bCs/>
          <w:color w:val="000000"/>
          <w:kern w:val="0"/>
          <w:szCs w:val="32"/>
        </w:rPr>
        <w:t>表1 心衰的分类和诊断标准</w:t>
      </w:r>
    </w:p>
    <w:tbl>
      <w:tblPr>
        <w:tblStyle w:val="4"/>
        <w:tblW w:w="8837" w:type="dxa"/>
        <w:jc w:val="center"/>
        <w:tblInd w:w="0" w:type="dxa"/>
        <w:tblLayout w:type="fixed"/>
        <w:tblCellMar>
          <w:top w:w="0" w:type="dxa"/>
          <w:left w:w="108" w:type="dxa"/>
          <w:bottom w:w="0" w:type="dxa"/>
          <w:right w:w="108" w:type="dxa"/>
        </w:tblCellMar>
      </w:tblPr>
      <w:tblGrid>
        <w:gridCol w:w="1616"/>
        <w:gridCol w:w="3612"/>
        <w:gridCol w:w="3609"/>
      </w:tblGrid>
      <w:tr>
        <w:tblPrEx>
          <w:tblLayout w:type="fixed"/>
          <w:tblCellMar>
            <w:top w:w="0" w:type="dxa"/>
            <w:left w:w="108" w:type="dxa"/>
            <w:bottom w:w="0" w:type="dxa"/>
            <w:right w:w="108" w:type="dxa"/>
          </w:tblCellMar>
        </w:tblPrEx>
        <w:trPr>
          <w:trHeight w:val="520" w:hRule="atLeast"/>
          <w:jc w:val="center"/>
        </w:trPr>
        <w:tc>
          <w:tcPr>
            <w:tcW w:w="1616" w:type="dxa"/>
            <w:tcBorders>
              <w:top w:val="single" w:color="auto" w:sz="4" w:space="0"/>
              <w:bottom w:val="single" w:color="auto" w:sz="4" w:space="0"/>
            </w:tcBorders>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HFrEF</w:t>
            </w:r>
          </w:p>
        </w:tc>
        <w:tc>
          <w:tcPr>
            <w:tcW w:w="3612" w:type="dxa"/>
            <w:tcBorders>
              <w:top w:val="single" w:color="auto" w:sz="4" w:space="0"/>
              <w:bottom w:val="single" w:color="auto" w:sz="4" w:space="0"/>
            </w:tcBorders>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HFmrEF</w:t>
            </w:r>
          </w:p>
        </w:tc>
        <w:tc>
          <w:tcPr>
            <w:tcW w:w="3609" w:type="dxa"/>
            <w:tcBorders>
              <w:top w:val="single" w:color="auto" w:sz="4" w:space="0"/>
              <w:bottom w:val="single" w:color="auto" w:sz="4" w:space="0"/>
            </w:tcBorders>
            <w:vAlign w:val="center"/>
          </w:tcPr>
          <w:p>
            <w:pPr>
              <w:adjustRightInd w:val="0"/>
              <w:snapToGrid w:val="0"/>
              <w:jc w:val="center"/>
              <w:rPr>
                <w:rFonts w:ascii="宋体" w:hAnsi="宋体" w:eastAsia="宋体"/>
                <w:b/>
                <w:color w:val="000000"/>
                <w:sz w:val="24"/>
              </w:rPr>
            </w:pPr>
            <w:r>
              <w:rPr>
                <w:rFonts w:ascii="宋体" w:hAnsi="宋体" w:eastAsia="宋体"/>
                <w:b/>
                <w:color w:val="000000"/>
                <w:sz w:val="24"/>
              </w:rPr>
              <w:t>HFpEF</w:t>
            </w:r>
          </w:p>
        </w:tc>
      </w:tr>
      <w:tr>
        <w:tblPrEx>
          <w:tblLayout w:type="fixed"/>
          <w:tblCellMar>
            <w:top w:w="0" w:type="dxa"/>
            <w:left w:w="108" w:type="dxa"/>
            <w:bottom w:w="0" w:type="dxa"/>
            <w:right w:w="108" w:type="dxa"/>
          </w:tblCellMar>
        </w:tblPrEx>
        <w:trPr>
          <w:trHeight w:val="451" w:hRule="atLeast"/>
          <w:jc w:val="center"/>
        </w:trPr>
        <w:tc>
          <w:tcPr>
            <w:tcW w:w="1616" w:type="dxa"/>
            <w:tcBorders>
              <w:top w:val="single" w:color="auto" w:sz="4" w:space="0"/>
            </w:tcBorders>
            <w:vAlign w:val="center"/>
          </w:tcPr>
          <w:p>
            <w:pPr>
              <w:adjustRightInd w:val="0"/>
              <w:snapToGrid w:val="0"/>
              <w:rPr>
                <w:rFonts w:ascii="仿宋_GB2312" w:hAnsi="宋体"/>
                <w:color w:val="000000"/>
                <w:sz w:val="24"/>
              </w:rPr>
            </w:pPr>
            <w:r>
              <w:rPr>
                <w:rFonts w:hint="eastAsia" w:ascii="仿宋_GB2312" w:hAnsi="宋体"/>
                <w:color w:val="000000"/>
                <w:sz w:val="24"/>
              </w:rPr>
              <w:t>症状±体征</w:t>
            </w:r>
          </w:p>
        </w:tc>
        <w:tc>
          <w:tcPr>
            <w:tcW w:w="3612" w:type="dxa"/>
            <w:tcBorders>
              <w:top w:val="single" w:color="auto" w:sz="4" w:space="0"/>
            </w:tcBorders>
            <w:vAlign w:val="center"/>
          </w:tcPr>
          <w:p>
            <w:pPr>
              <w:adjustRightInd w:val="0"/>
              <w:snapToGrid w:val="0"/>
              <w:rPr>
                <w:rFonts w:ascii="仿宋_GB2312" w:hAnsi="宋体"/>
                <w:color w:val="000000"/>
                <w:sz w:val="24"/>
              </w:rPr>
            </w:pPr>
            <w:r>
              <w:rPr>
                <w:rFonts w:hint="eastAsia" w:ascii="仿宋_GB2312" w:hAnsi="宋体"/>
                <w:color w:val="000000"/>
                <w:sz w:val="24"/>
              </w:rPr>
              <w:t>症状±体征</w:t>
            </w:r>
          </w:p>
        </w:tc>
        <w:tc>
          <w:tcPr>
            <w:tcW w:w="3609" w:type="dxa"/>
            <w:tcBorders>
              <w:top w:val="single" w:color="auto" w:sz="4" w:space="0"/>
            </w:tcBorders>
            <w:vAlign w:val="center"/>
          </w:tcPr>
          <w:p>
            <w:pPr>
              <w:adjustRightInd w:val="0"/>
              <w:snapToGrid w:val="0"/>
              <w:rPr>
                <w:rFonts w:ascii="仿宋_GB2312" w:hAnsi="宋体"/>
                <w:color w:val="000000"/>
                <w:sz w:val="24"/>
              </w:rPr>
            </w:pPr>
            <w:r>
              <w:rPr>
                <w:rFonts w:hint="eastAsia" w:ascii="仿宋_GB2312" w:hAnsi="宋体"/>
                <w:color w:val="000000"/>
                <w:sz w:val="24"/>
              </w:rPr>
              <w:t>症状±体征</w:t>
            </w:r>
          </w:p>
        </w:tc>
      </w:tr>
      <w:tr>
        <w:tblPrEx>
          <w:tblLayout w:type="fixed"/>
          <w:tblCellMar>
            <w:top w:w="0" w:type="dxa"/>
            <w:left w:w="108" w:type="dxa"/>
            <w:bottom w:w="0" w:type="dxa"/>
            <w:right w:w="108" w:type="dxa"/>
          </w:tblCellMar>
        </w:tblPrEx>
        <w:trPr>
          <w:trHeight w:val="412" w:hRule="atLeast"/>
          <w:jc w:val="center"/>
        </w:trPr>
        <w:tc>
          <w:tcPr>
            <w:tcW w:w="1616" w:type="dxa"/>
            <w:vAlign w:val="center"/>
          </w:tcPr>
          <w:p>
            <w:pPr>
              <w:adjustRightInd w:val="0"/>
              <w:snapToGrid w:val="0"/>
              <w:rPr>
                <w:rFonts w:ascii="仿宋_GB2312" w:hAnsi="宋体"/>
                <w:color w:val="000000"/>
                <w:sz w:val="24"/>
              </w:rPr>
            </w:pPr>
            <w:r>
              <w:rPr>
                <w:rFonts w:hint="eastAsia" w:ascii="仿宋_GB2312" w:hAnsi="宋体"/>
                <w:color w:val="000000"/>
                <w:sz w:val="24"/>
              </w:rPr>
              <w:t>LVEF&lt;40%</w:t>
            </w:r>
          </w:p>
        </w:tc>
        <w:tc>
          <w:tcPr>
            <w:tcW w:w="3612" w:type="dxa"/>
            <w:vAlign w:val="center"/>
          </w:tcPr>
          <w:p>
            <w:pPr>
              <w:adjustRightInd w:val="0"/>
              <w:snapToGrid w:val="0"/>
              <w:rPr>
                <w:rFonts w:ascii="仿宋_GB2312" w:hAnsi="宋体"/>
                <w:color w:val="000000"/>
                <w:sz w:val="24"/>
              </w:rPr>
            </w:pPr>
            <w:r>
              <w:rPr>
                <w:rFonts w:hint="eastAsia" w:ascii="仿宋_GB2312" w:hAnsi="宋体"/>
                <w:color w:val="000000"/>
                <w:sz w:val="24"/>
              </w:rPr>
              <w:t>LVEF 40%～49%</w:t>
            </w:r>
          </w:p>
        </w:tc>
        <w:tc>
          <w:tcPr>
            <w:tcW w:w="3609" w:type="dxa"/>
            <w:vAlign w:val="center"/>
          </w:tcPr>
          <w:p>
            <w:pPr>
              <w:adjustRightInd w:val="0"/>
              <w:snapToGrid w:val="0"/>
              <w:rPr>
                <w:rFonts w:ascii="仿宋_GB2312" w:hAnsi="宋体"/>
                <w:color w:val="000000"/>
                <w:sz w:val="24"/>
              </w:rPr>
            </w:pPr>
            <w:r>
              <w:rPr>
                <w:rFonts w:hint="eastAsia" w:ascii="仿宋_GB2312" w:hAnsi="宋体"/>
                <w:color w:val="000000"/>
                <w:sz w:val="24"/>
              </w:rPr>
              <w:t>LVEF≥50%</w:t>
            </w:r>
          </w:p>
        </w:tc>
      </w:tr>
      <w:tr>
        <w:tblPrEx>
          <w:tblLayout w:type="fixed"/>
          <w:tblCellMar>
            <w:top w:w="0" w:type="dxa"/>
            <w:left w:w="108" w:type="dxa"/>
            <w:bottom w:w="0" w:type="dxa"/>
            <w:right w:w="108" w:type="dxa"/>
          </w:tblCellMar>
        </w:tblPrEx>
        <w:trPr>
          <w:trHeight w:val="1322" w:hRule="atLeast"/>
          <w:jc w:val="center"/>
        </w:trPr>
        <w:tc>
          <w:tcPr>
            <w:tcW w:w="1616" w:type="dxa"/>
            <w:tcBorders>
              <w:bottom w:val="single" w:color="auto" w:sz="4" w:space="0"/>
            </w:tcBorders>
            <w:vAlign w:val="center"/>
          </w:tcPr>
          <w:p>
            <w:pPr>
              <w:adjustRightInd w:val="0"/>
              <w:snapToGrid w:val="0"/>
              <w:rPr>
                <w:rFonts w:ascii="仿宋_GB2312" w:hAnsi="宋体"/>
                <w:color w:val="000000"/>
                <w:sz w:val="24"/>
              </w:rPr>
            </w:pPr>
          </w:p>
        </w:tc>
        <w:tc>
          <w:tcPr>
            <w:tcW w:w="3612" w:type="dxa"/>
            <w:tcBorders>
              <w:bottom w:val="single" w:color="auto" w:sz="4" w:space="0"/>
            </w:tcBorders>
            <w:vAlign w:val="center"/>
          </w:tcPr>
          <w:p>
            <w:pPr>
              <w:adjustRightInd w:val="0"/>
              <w:snapToGrid w:val="0"/>
              <w:rPr>
                <w:rFonts w:ascii="仿宋_GB2312" w:hAnsi="宋体"/>
                <w:color w:val="000000"/>
                <w:sz w:val="24"/>
              </w:rPr>
            </w:pPr>
            <w:r>
              <w:rPr>
                <w:rFonts w:hint="eastAsia" w:ascii="仿宋_GB2312" w:hAnsi="宋体"/>
                <w:color w:val="000000"/>
                <w:sz w:val="24"/>
              </w:rPr>
              <w:t>1.利钠肽水平升高</w:t>
            </w:r>
            <w:r>
              <w:rPr>
                <w:rFonts w:hint="eastAsia" w:ascii="仿宋_GB2312" w:hAnsi="宋体"/>
                <w:color w:val="000000"/>
                <w:sz w:val="24"/>
              </w:rPr>
              <w:br w:type="textWrapping"/>
            </w:r>
            <w:r>
              <w:rPr>
                <w:rFonts w:hint="eastAsia" w:ascii="仿宋_GB2312" w:hAnsi="宋体"/>
                <w:color w:val="000000"/>
                <w:sz w:val="24"/>
              </w:rPr>
              <w:t>2.符合以下至少一条标准：</w:t>
            </w:r>
          </w:p>
          <w:p>
            <w:pPr>
              <w:adjustRightInd w:val="0"/>
              <w:snapToGrid w:val="0"/>
              <w:rPr>
                <w:rFonts w:ascii="仿宋_GB2312" w:hAnsi="宋体"/>
                <w:color w:val="000000"/>
                <w:sz w:val="24"/>
              </w:rPr>
            </w:pPr>
            <w:r>
              <w:rPr>
                <w:rFonts w:ascii="仿宋_GB2312" w:hAnsi="宋体"/>
                <w:color w:val="000000"/>
                <w:sz w:val="24"/>
              </w:rPr>
              <w:fldChar w:fldCharType="begin"/>
            </w:r>
            <w:r>
              <w:rPr>
                <w:rFonts w:ascii="仿宋_GB2312" w:hAnsi="宋体"/>
                <w:color w:val="000000"/>
                <w:sz w:val="24"/>
              </w:rPr>
              <w:instrText xml:space="preserve"> </w:instrText>
            </w:r>
            <w:r>
              <w:rPr>
                <w:rFonts w:hint="eastAsia" w:ascii="仿宋_GB2312" w:hAnsi="宋体"/>
                <w:color w:val="000000"/>
                <w:sz w:val="24"/>
              </w:rPr>
              <w:instrText xml:space="preserve">= 1 \* GB3</w:instrText>
            </w:r>
            <w:r>
              <w:rPr>
                <w:rFonts w:ascii="仿宋_GB2312" w:hAnsi="宋体"/>
                <w:color w:val="000000"/>
                <w:sz w:val="24"/>
              </w:rPr>
              <w:instrText xml:space="preserve"> </w:instrText>
            </w:r>
            <w:r>
              <w:rPr>
                <w:rFonts w:ascii="仿宋_GB2312" w:hAnsi="宋体"/>
                <w:color w:val="000000"/>
                <w:sz w:val="24"/>
              </w:rPr>
              <w:fldChar w:fldCharType="separate"/>
            </w:r>
            <w:r>
              <w:rPr>
                <w:rFonts w:hint="eastAsia" w:ascii="仿宋_GB2312" w:hAnsi="宋体"/>
                <w:color w:val="000000"/>
                <w:sz w:val="24"/>
                <w:lang w:val="zh-CN" w:eastAsia="zh-CN"/>
              </w:rPr>
              <w:t>①</w:t>
            </w:r>
            <w:r>
              <w:rPr>
                <w:rFonts w:ascii="仿宋_GB2312" w:hAnsi="宋体"/>
                <w:color w:val="000000"/>
                <w:sz w:val="24"/>
              </w:rPr>
              <w:fldChar w:fldCharType="end"/>
            </w:r>
            <w:r>
              <w:rPr>
                <w:rFonts w:hint="eastAsia" w:ascii="仿宋_GB2312" w:hAnsi="宋体"/>
                <w:color w:val="000000"/>
                <w:sz w:val="24"/>
              </w:rPr>
              <w:t xml:space="preserve">左心室肥厚和/或左心房扩大； </w:t>
            </w:r>
            <w:r>
              <w:rPr>
                <w:rFonts w:ascii="仿宋_GB2312" w:hAnsi="宋体"/>
                <w:color w:val="000000"/>
                <w:sz w:val="24"/>
              </w:rPr>
              <w:fldChar w:fldCharType="begin"/>
            </w:r>
            <w:r>
              <w:rPr>
                <w:rFonts w:ascii="仿宋_GB2312" w:hAnsi="宋体"/>
                <w:color w:val="000000"/>
                <w:sz w:val="24"/>
              </w:rPr>
              <w:instrText xml:space="preserve"> </w:instrText>
            </w:r>
            <w:r>
              <w:rPr>
                <w:rFonts w:hint="eastAsia" w:ascii="仿宋_GB2312" w:hAnsi="宋体"/>
                <w:color w:val="000000"/>
                <w:sz w:val="24"/>
              </w:rPr>
              <w:instrText xml:space="preserve">= 2 \* GB3</w:instrText>
            </w:r>
            <w:r>
              <w:rPr>
                <w:rFonts w:ascii="仿宋_GB2312" w:hAnsi="宋体"/>
                <w:color w:val="000000"/>
                <w:sz w:val="24"/>
              </w:rPr>
              <w:instrText xml:space="preserve"> </w:instrText>
            </w:r>
            <w:r>
              <w:rPr>
                <w:rFonts w:ascii="仿宋_GB2312" w:hAnsi="宋体"/>
                <w:color w:val="000000"/>
                <w:sz w:val="24"/>
              </w:rPr>
              <w:fldChar w:fldCharType="separate"/>
            </w:r>
            <w:r>
              <w:rPr>
                <w:rFonts w:hint="eastAsia" w:ascii="仿宋_GB2312" w:hAnsi="宋体"/>
                <w:color w:val="000000"/>
                <w:sz w:val="24"/>
                <w:lang w:val="zh-CN" w:eastAsia="zh-CN"/>
              </w:rPr>
              <w:t>②</w:t>
            </w:r>
            <w:r>
              <w:rPr>
                <w:rFonts w:ascii="仿宋_GB2312" w:hAnsi="宋体"/>
                <w:color w:val="000000"/>
                <w:sz w:val="24"/>
              </w:rPr>
              <w:fldChar w:fldCharType="end"/>
            </w:r>
            <w:r>
              <w:rPr>
                <w:rFonts w:hint="eastAsia" w:ascii="仿宋_GB2312" w:hAnsi="宋体"/>
                <w:color w:val="000000"/>
                <w:sz w:val="24"/>
              </w:rPr>
              <w:t>舒张功能障碍。</w:t>
            </w:r>
          </w:p>
        </w:tc>
        <w:tc>
          <w:tcPr>
            <w:tcW w:w="3609" w:type="dxa"/>
            <w:tcBorders>
              <w:bottom w:val="single" w:color="auto" w:sz="4" w:space="0"/>
            </w:tcBorders>
            <w:vAlign w:val="center"/>
          </w:tcPr>
          <w:p>
            <w:pPr>
              <w:adjustRightInd w:val="0"/>
              <w:snapToGrid w:val="0"/>
              <w:rPr>
                <w:rFonts w:ascii="仿宋_GB2312" w:hAnsi="宋体"/>
                <w:color w:val="000000"/>
                <w:sz w:val="24"/>
              </w:rPr>
            </w:pPr>
            <w:r>
              <w:rPr>
                <w:rFonts w:hint="eastAsia" w:ascii="仿宋_GB2312" w:hAnsi="宋体"/>
                <w:color w:val="000000"/>
                <w:sz w:val="24"/>
              </w:rPr>
              <w:t>1.利钠肽水平升高</w:t>
            </w:r>
            <w:r>
              <w:rPr>
                <w:rFonts w:hint="eastAsia" w:ascii="仿宋_GB2312" w:hAnsi="宋体"/>
                <w:color w:val="000000"/>
                <w:sz w:val="24"/>
              </w:rPr>
              <w:br w:type="textWrapping"/>
            </w:r>
            <w:r>
              <w:rPr>
                <w:rFonts w:hint="eastAsia" w:ascii="仿宋_GB2312" w:hAnsi="宋体"/>
                <w:color w:val="000000"/>
                <w:sz w:val="24"/>
              </w:rPr>
              <w:t xml:space="preserve">2.符合以下至少一条标准： </w:t>
            </w:r>
          </w:p>
          <w:p>
            <w:pPr>
              <w:adjustRightInd w:val="0"/>
              <w:snapToGrid w:val="0"/>
              <w:rPr>
                <w:rFonts w:ascii="仿宋_GB2312" w:hAnsi="宋体"/>
                <w:color w:val="000000"/>
                <w:sz w:val="24"/>
              </w:rPr>
            </w:pPr>
            <w:r>
              <w:rPr>
                <w:rFonts w:hint="eastAsia" w:ascii="仿宋_GB2312" w:hAnsi="宋体"/>
                <w:color w:val="000000"/>
                <w:sz w:val="24"/>
              </w:rPr>
              <w:t>①左心室肥厚和/或左心房扩大； ②舒张功能障碍。</w:t>
            </w:r>
          </w:p>
        </w:tc>
      </w:tr>
    </w:tbl>
    <w:p>
      <w:pPr>
        <w:adjustRightInd w:val="0"/>
        <w:snapToGrid w:val="0"/>
        <w:spacing w:line="360" w:lineRule="auto"/>
        <w:ind w:firstLine="200"/>
        <w:rPr>
          <w:rFonts w:ascii="仿宋_GB2312" w:hAnsi="宋体"/>
          <w:color w:val="000000"/>
          <w:sz w:val="24"/>
          <w:shd w:val="clear" w:color="auto" w:fill="FFFFFF"/>
        </w:rPr>
      </w:pPr>
      <w:r>
        <w:rPr>
          <w:rFonts w:hint="eastAsia" w:ascii="仿宋_GB2312" w:hAnsi="宋体"/>
          <w:color w:val="000000"/>
          <w:sz w:val="24"/>
        </w:rPr>
        <w:t>注：利钠肽水平升高指BNP＞35 pg/ml和/或NT-proBNP＞125 pg/ml。</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kern w:val="0"/>
          <w:szCs w:val="32"/>
        </w:rPr>
        <w:t>（2）</w:t>
      </w:r>
      <w:r>
        <w:rPr>
          <w:rFonts w:hint="eastAsia" w:ascii="仿宋_GB2312" w:hAnsi="宋体"/>
          <w:color w:val="000000"/>
          <w:szCs w:val="32"/>
        </w:rPr>
        <w:t>心功能分级。纽约心脏学会（New York heart association, NYHA）的心功能分级是常用的心功能评估方法（表2）。6分钟步行试验可用于评估患者的运动耐量。6分钟步行距离小于150米为重度心衰，150-450米为中度心衰，大于450米为轻度心衰。</w:t>
      </w:r>
    </w:p>
    <w:p>
      <w:pPr>
        <w:keepNext/>
        <w:keepLines/>
        <w:widowControl/>
        <w:adjustRightInd w:val="0"/>
        <w:snapToGrid w:val="0"/>
        <w:spacing w:line="360" w:lineRule="auto"/>
        <w:ind w:firstLine="198"/>
        <w:jc w:val="center"/>
        <w:rPr>
          <w:rFonts w:ascii="仿宋_GB2312" w:hAnsi="宋体"/>
          <w:bCs/>
          <w:color w:val="000000"/>
          <w:kern w:val="0"/>
          <w:szCs w:val="32"/>
        </w:rPr>
      </w:pPr>
      <w:r>
        <w:rPr>
          <w:rFonts w:hint="eastAsia" w:ascii="仿宋_GB2312" w:hAnsi="宋体"/>
          <w:bCs/>
          <w:color w:val="000000"/>
          <w:kern w:val="0"/>
          <w:szCs w:val="32"/>
        </w:rPr>
        <w:t>表2 NYHA心功能分级</w:t>
      </w:r>
    </w:p>
    <w:tbl>
      <w:tblPr>
        <w:tblStyle w:val="4"/>
        <w:tblW w:w="8897" w:type="dxa"/>
        <w:tblInd w:w="0" w:type="dxa"/>
        <w:tblLayout w:type="fixed"/>
        <w:tblCellMar>
          <w:top w:w="0" w:type="dxa"/>
          <w:left w:w="108" w:type="dxa"/>
          <w:bottom w:w="0" w:type="dxa"/>
          <w:right w:w="108" w:type="dxa"/>
        </w:tblCellMar>
      </w:tblPr>
      <w:tblGrid>
        <w:gridCol w:w="709"/>
        <w:gridCol w:w="8188"/>
      </w:tblGrid>
      <w:tr>
        <w:tblPrEx>
          <w:tblLayout w:type="fixed"/>
          <w:tblCellMar>
            <w:top w:w="0" w:type="dxa"/>
            <w:left w:w="108" w:type="dxa"/>
            <w:bottom w:w="0" w:type="dxa"/>
            <w:right w:w="108" w:type="dxa"/>
          </w:tblCellMar>
        </w:tblPrEx>
        <w:trPr>
          <w:trHeight w:val="427" w:hRule="atLeast"/>
        </w:trPr>
        <w:tc>
          <w:tcPr>
            <w:tcW w:w="709" w:type="dxa"/>
            <w:tcBorders>
              <w:top w:val="single" w:color="auto" w:sz="4" w:space="0"/>
              <w:bottom w:val="single" w:color="auto" w:sz="4" w:space="0"/>
            </w:tcBorders>
            <w:shd w:val="clear" w:color="auto" w:fill="auto"/>
            <w:vAlign w:val="center"/>
          </w:tcPr>
          <w:p>
            <w:pPr>
              <w:adjustRightInd w:val="0"/>
              <w:snapToGrid w:val="0"/>
              <w:jc w:val="center"/>
              <w:rPr>
                <w:rFonts w:ascii="宋体" w:hAnsi="宋体" w:eastAsia="宋体"/>
                <w:b/>
                <w:color w:val="000000"/>
                <w:kern w:val="0"/>
                <w:sz w:val="24"/>
              </w:rPr>
            </w:pPr>
            <w:r>
              <w:rPr>
                <w:rFonts w:hint="eastAsia" w:ascii="宋体" w:hAnsi="宋体" w:eastAsia="宋体"/>
                <w:b/>
                <w:color w:val="000000"/>
                <w:kern w:val="0"/>
                <w:sz w:val="24"/>
              </w:rPr>
              <w:t>分级</w:t>
            </w:r>
          </w:p>
        </w:tc>
        <w:tc>
          <w:tcPr>
            <w:tcW w:w="8188" w:type="dxa"/>
            <w:tcBorders>
              <w:top w:val="single" w:color="auto" w:sz="4" w:space="0"/>
              <w:bottom w:val="single" w:color="auto" w:sz="4" w:space="0"/>
            </w:tcBorders>
            <w:shd w:val="clear" w:color="auto" w:fill="auto"/>
            <w:vAlign w:val="center"/>
          </w:tcPr>
          <w:p>
            <w:pPr>
              <w:adjustRightInd w:val="0"/>
              <w:snapToGrid w:val="0"/>
              <w:ind w:firstLine="200"/>
              <w:jc w:val="center"/>
              <w:rPr>
                <w:rFonts w:ascii="宋体" w:hAnsi="宋体" w:eastAsia="宋体"/>
                <w:b/>
                <w:color w:val="000000"/>
                <w:kern w:val="0"/>
                <w:sz w:val="24"/>
              </w:rPr>
            </w:pPr>
            <w:r>
              <w:rPr>
                <w:rFonts w:hint="eastAsia" w:ascii="宋体" w:hAnsi="宋体" w:eastAsia="宋体"/>
                <w:b/>
                <w:color w:val="000000"/>
                <w:kern w:val="0"/>
                <w:sz w:val="24"/>
              </w:rPr>
              <w:t>症状</w:t>
            </w:r>
          </w:p>
        </w:tc>
      </w:tr>
      <w:tr>
        <w:tblPrEx>
          <w:tblLayout w:type="fixed"/>
          <w:tblCellMar>
            <w:top w:w="0" w:type="dxa"/>
            <w:left w:w="108" w:type="dxa"/>
            <w:bottom w:w="0" w:type="dxa"/>
            <w:right w:w="108" w:type="dxa"/>
          </w:tblCellMar>
        </w:tblPrEx>
        <w:trPr>
          <w:trHeight w:val="362" w:hRule="atLeast"/>
        </w:trPr>
        <w:tc>
          <w:tcPr>
            <w:tcW w:w="709" w:type="dxa"/>
            <w:tcBorders>
              <w:top w:val="single" w:color="auto" w:sz="4" w:space="0"/>
            </w:tcBorders>
            <w:shd w:val="clear" w:color="auto" w:fill="auto"/>
            <w:vAlign w:val="center"/>
          </w:tcPr>
          <w:p>
            <w:pPr>
              <w:adjustRightInd w:val="0"/>
              <w:snapToGrid w:val="0"/>
              <w:rPr>
                <w:rFonts w:ascii="仿宋_GB2312" w:hAnsi="宋体"/>
                <w:b/>
                <w:color w:val="000000"/>
                <w:kern w:val="0"/>
                <w:sz w:val="24"/>
              </w:rPr>
            </w:pPr>
            <w:r>
              <w:rPr>
                <w:rFonts w:hint="eastAsia" w:ascii="仿宋_GB2312" w:hAnsi="宋体"/>
                <w:b/>
                <w:color w:val="000000"/>
                <w:kern w:val="0"/>
                <w:sz w:val="24"/>
              </w:rPr>
              <w:t>I</w:t>
            </w:r>
          </w:p>
        </w:tc>
        <w:tc>
          <w:tcPr>
            <w:tcW w:w="8188" w:type="dxa"/>
            <w:tcBorders>
              <w:top w:val="single" w:color="auto" w:sz="4" w:space="0"/>
            </w:tcBorders>
            <w:shd w:val="clear" w:color="auto" w:fill="auto"/>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活动不受限。日常体力活动不引起明显的气促、疲乏或心悸。</w:t>
            </w:r>
          </w:p>
        </w:tc>
      </w:tr>
      <w:tr>
        <w:tblPrEx>
          <w:tblLayout w:type="fixed"/>
          <w:tblCellMar>
            <w:top w:w="0" w:type="dxa"/>
            <w:left w:w="108" w:type="dxa"/>
            <w:bottom w:w="0" w:type="dxa"/>
            <w:right w:w="108" w:type="dxa"/>
          </w:tblCellMar>
        </w:tblPrEx>
        <w:trPr>
          <w:trHeight w:val="624" w:hRule="atLeast"/>
        </w:trPr>
        <w:tc>
          <w:tcPr>
            <w:tcW w:w="709" w:type="dxa"/>
            <w:shd w:val="clear" w:color="auto" w:fill="auto"/>
            <w:vAlign w:val="center"/>
          </w:tcPr>
          <w:p>
            <w:pPr>
              <w:adjustRightInd w:val="0"/>
              <w:snapToGrid w:val="0"/>
              <w:rPr>
                <w:rFonts w:ascii="仿宋_GB2312" w:hAnsi="宋体"/>
                <w:color w:val="000000"/>
                <w:kern w:val="0"/>
                <w:sz w:val="24"/>
              </w:rPr>
            </w:pPr>
            <w:r>
              <w:rPr>
                <w:rFonts w:hint="eastAsia" w:ascii="仿宋_GB2312" w:hAnsi="宋体"/>
                <w:b/>
                <w:color w:val="000000"/>
                <w:kern w:val="0"/>
                <w:sz w:val="24"/>
              </w:rPr>
              <w:t>II</w:t>
            </w:r>
          </w:p>
        </w:tc>
        <w:tc>
          <w:tcPr>
            <w:tcW w:w="8188" w:type="dxa"/>
            <w:shd w:val="clear" w:color="auto" w:fill="auto"/>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活动轻度受限。休息时无症状，日常活动可引起明显的气促、疲乏或心悸。</w:t>
            </w:r>
          </w:p>
        </w:tc>
      </w:tr>
      <w:tr>
        <w:tblPrEx>
          <w:tblLayout w:type="fixed"/>
          <w:tblCellMar>
            <w:top w:w="0" w:type="dxa"/>
            <w:left w:w="108" w:type="dxa"/>
            <w:bottom w:w="0" w:type="dxa"/>
            <w:right w:w="108" w:type="dxa"/>
          </w:tblCellMar>
        </w:tblPrEx>
        <w:trPr>
          <w:trHeight w:val="624" w:hRule="atLeast"/>
        </w:trPr>
        <w:tc>
          <w:tcPr>
            <w:tcW w:w="709" w:type="dxa"/>
            <w:shd w:val="clear" w:color="auto" w:fill="auto"/>
            <w:vAlign w:val="center"/>
          </w:tcPr>
          <w:p>
            <w:pPr>
              <w:adjustRightInd w:val="0"/>
              <w:snapToGrid w:val="0"/>
              <w:rPr>
                <w:rFonts w:ascii="仿宋_GB2312" w:hAnsi="宋体"/>
                <w:color w:val="000000"/>
                <w:kern w:val="0"/>
                <w:sz w:val="24"/>
              </w:rPr>
            </w:pPr>
            <w:r>
              <w:rPr>
                <w:rFonts w:hint="eastAsia" w:ascii="仿宋_GB2312" w:hAnsi="宋体"/>
                <w:b/>
                <w:color w:val="000000"/>
                <w:kern w:val="0"/>
                <w:sz w:val="24"/>
              </w:rPr>
              <w:t>III</w:t>
            </w:r>
          </w:p>
        </w:tc>
        <w:tc>
          <w:tcPr>
            <w:tcW w:w="8188" w:type="dxa"/>
            <w:shd w:val="clear" w:color="auto" w:fill="auto"/>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活动明显受限。休息时可无症状，轻于日常活动即引起显著的气促、疲乏、心悸。</w:t>
            </w:r>
          </w:p>
        </w:tc>
      </w:tr>
      <w:tr>
        <w:tblPrEx>
          <w:tblLayout w:type="fixed"/>
          <w:tblCellMar>
            <w:top w:w="0" w:type="dxa"/>
            <w:left w:w="108" w:type="dxa"/>
            <w:bottom w:w="0" w:type="dxa"/>
            <w:right w:w="108" w:type="dxa"/>
          </w:tblCellMar>
        </w:tblPrEx>
        <w:trPr>
          <w:trHeight w:val="624" w:hRule="atLeast"/>
        </w:trPr>
        <w:tc>
          <w:tcPr>
            <w:tcW w:w="709" w:type="dxa"/>
            <w:tcBorders>
              <w:bottom w:val="single" w:color="auto" w:sz="4" w:space="0"/>
            </w:tcBorders>
            <w:shd w:val="clear" w:color="auto" w:fill="auto"/>
            <w:vAlign w:val="center"/>
          </w:tcPr>
          <w:p>
            <w:pPr>
              <w:adjustRightInd w:val="0"/>
              <w:snapToGrid w:val="0"/>
              <w:rPr>
                <w:rFonts w:ascii="仿宋_GB2312" w:hAnsi="宋体"/>
                <w:color w:val="000000"/>
                <w:kern w:val="0"/>
                <w:sz w:val="24"/>
              </w:rPr>
            </w:pPr>
            <w:r>
              <w:rPr>
                <w:rFonts w:hint="eastAsia" w:ascii="仿宋_GB2312" w:hAnsi="宋体"/>
                <w:b/>
                <w:color w:val="000000"/>
                <w:kern w:val="0"/>
                <w:sz w:val="24"/>
              </w:rPr>
              <w:t>IV</w:t>
            </w:r>
          </w:p>
        </w:tc>
        <w:tc>
          <w:tcPr>
            <w:tcW w:w="8188" w:type="dxa"/>
            <w:tcBorders>
              <w:bottom w:val="single" w:color="auto" w:sz="4" w:space="0"/>
            </w:tcBorders>
            <w:shd w:val="clear" w:color="auto" w:fill="auto"/>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休息时也有症状，任何体力活动均会引起不适。如无需静脉给药，可在室内或床边活动者为Ⅳa级；不能下床并需静脉给药支持者为Ⅳb级。</w:t>
            </w:r>
          </w:p>
        </w:tc>
      </w:tr>
    </w:tbl>
    <w:p>
      <w:pPr>
        <w:autoSpaceDE w:val="0"/>
        <w:autoSpaceDN w:val="0"/>
        <w:adjustRightInd w:val="0"/>
        <w:snapToGrid w:val="0"/>
        <w:spacing w:line="360" w:lineRule="auto"/>
        <w:ind w:firstLine="640" w:firstLineChars="200"/>
        <w:rPr>
          <w:rFonts w:ascii="仿宋_GB2312" w:hAnsi="宋体"/>
          <w:color w:val="000000"/>
          <w:szCs w:val="32"/>
        </w:rPr>
      </w:pP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（3）慢性心衰的诊断流程及内容：诊断内容包括心衰的分类、病因、诱因、心功能分级、分期、严重程度、并发症、合并症。</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（三）合并症评估（二级以上医院完成）。</w:t>
      </w:r>
    </w:p>
    <w:p>
      <w:pPr>
        <w:adjustRightInd w:val="0"/>
        <w:snapToGrid w:val="0"/>
        <w:spacing w:line="360" w:lineRule="auto"/>
        <w:ind w:firstLine="640" w:firstLineChars="200"/>
        <w:rPr>
          <w:rFonts w:ascii="仿宋_GB2312" w:hAnsi="宋体" w:cs="Arial"/>
          <w:color w:val="000000"/>
          <w:kern w:val="24"/>
          <w:szCs w:val="32"/>
        </w:rPr>
      </w:pPr>
      <w:r>
        <w:rPr>
          <w:rFonts w:hint="eastAsia" w:ascii="仿宋_GB2312" w:hAnsi="宋体" w:cs="微软雅黑"/>
          <w:color w:val="000000"/>
          <w:szCs w:val="32"/>
        </w:rPr>
        <w:t>常见合并症包括</w:t>
      </w:r>
      <w:r>
        <w:rPr>
          <w:rFonts w:hint="eastAsia" w:ascii="仿宋_GB2312" w:hAnsi="宋体" w:cs="Arial"/>
          <w:bCs/>
          <w:color w:val="000000"/>
          <w:kern w:val="24"/>
          <w:szCs w:val="32"/>
        </w:rPr>
        <w:t>心血管疾病(</w:t>
      </w:r>
      <w:r>
        <w:rPr>
          <w:rFonts w:hint="eastAsia" w:ascii="仿宋_GB2312" w:hAnsi="宋体" w:cs="Arial"/>
          <w:color w:val="000000"/>
          <w:kern w:val="24"/>
          <w:szCs w:val="32"/>
        </w:rPr>
        <w:t>冠心病、房颤/房扑、心脏瓣膜病变、高血压、血脂异常、脑血管疾病)和</w:t>
      </w:r>
      <w:r>
        <w:rPr>
          <w:rFonts w:hint="eastAsia" w:ascii="仿宋_GB2312" w:hAnsi="宋体" w:cs="Arial"/>
          <w:bCs/>
          <w:color w:val="000000"/>
          <w:kern w:val="24"/>
          <w:szCs w:val="32"/>
        </w:rPr>
        <w:t>非心血管疾病（</w:t>
      </w:r>
      <w:r>
        <w:rPr>
          <w:rFonts w:hint="eastAsia" w:ascii="仿宋_GB2312" w:hAnsi="宋体" w:cs="Arial"/>
          <w:color w:val="000000"/>
          <w:szCs w:val="32"/>
        </w:rPr>
        <w:t>慢性肺疾病、糖尿病、慢性肾脏病、贫血、缺铁、甲状腺功能异常、睡眠呼吸障碍、高尿酸血症、痛风），</w:t>
      </w:r>
      <w:r>
        <w:rPr>
          <w:rFonts w:hint="eastAsia" w:ascii="仿宋_GB2312" w:hAnsi="宋体" w:cs="微软雅黑"/>
          <w:color w:val="000000"/>
          <w:szCs w:val="32"/>
        </w:rPr>
        <w:t>需要尽早识别并诊断和评估，判断其与心衰预后的相关性，进行合理转诊或遵循相关指南进行治疗</w:t>
      </w:r>
      <w:r>
        <w:rPr>
          <w:rFonts w:hint="eastAsia" w:ascii="仿宋_GB2312" w:hAnsi="宋体" w:cs="Arial"/>
          <w:color w:val="000000"/>
          <w:szCs w:val="32"/>
        </w:rPr>
        <w:t>。</w:t>
      </w:r>
    </w:p>
    <w:p>
      <w:pPr>
        <w:autoSpaceDE w:val="0"/>
        <w:autoSpaceDN w:val="0"/>
        <w:adjustRightInd w:val="0"/>
        <w:snapToGrid w:val="0"/>
        <w:spacing w:line="360" w:lineRule="auto"/>
        <w:ind w:firstLine="640" w:firstLineChars="200"/>
        <w:rPr>
          <w:rFonts w:hint="eastAsia" w:ascii="仿宋_GB2312" w:hAnsi="宋体"/>
          <w:color w:val="000000"/>
          <w:szCs w:val="32"/>
        </w:rPr>
      </w:pPr>
    </w:p>
    <w:p>
      <w:pPr>
        <w:autoSpaceDE w:val="0"/>
        <w:autoSpaceDN w:val="0"/>
        <w:adjustRightInd w:val="0"/>
        <w:snapToGrid w:val="0"/>
        <w:spacing w:line="360" w:lineRule="auto"/>
        <w:ind w:firstLine="640" w:firstLineChars="200"/>
        <w:rPr>
          <w:rFonts w:hint="eastAsia" w:ascii="仿宋_GB2312" w:hAnsi="宋体"/>
          <w:color w:val="000000"/>
          <w:szCs w:val="32"/>
        </w:rPr>
      </w:pPr>
    </w:p>
    <w:p>
      <w:pPr>
        <w:autoSpaceDE w:val="0"/>
        <w:autoSpaceDN w:val="0"/>
        <w:adjustRightInd w:val="0"/>
        <w:snapToGrid w:val="0"/>
        <w:spacing w:line="360" w:lineRule="auto"/>
        <w:ind w:firstLine="640" w:firstLineChars="200"/>
        <w:rPr>
          <w:rFonts w:ascii="仿宋_GB2312" w:hAnsi="宋体"/>
          <w:color w:val="000000"/>
          <w:szCs w:val="32"/>
        </w:rPr>
      </w:pPr>
    </w:p>
    <w:p>
      <w:pPr>
        <w:spacing w:line="360" w:lineRule="auto"/>
        <w:rPr>
          <w:rFonts w:ascii="Calibri" w:hAnsi="Calibri" w:eastAsia="宋体"/>
          <w:color w:val="000000"/>
          <w:sz w:val="21"/>
          <w:szCs w:val="22"/>
        </w:rPr>
      </w:pPr>
      <w:r>
        <w:rPr>
          <w:rFonts w:ascii="Calibri" w:hAnsi="Calibri" w:eastAsia="宋体"/>
          <w:color w:val="000000"/>
          <w:sz w:val="21"/>
          <w:szCs w:val="22"/>
          <w:lang w:val="zh-CN" w:eastAsia="zh-CN"/>
        </w:rPr>
        <mc:AlternateContent>
          <mc:Choice Requires="wps">
            <w:drawing>
              <wp:anchor distT="0" distB="0" distL="114300" distR="114300" simplePos="0" relativeHeight="251676672" behindDoc="0" locked="0" layoutInCell="1" allowOverlap="1">
                <wp:simplePos x="0" y="0"/>
                <wp:positionH relativeFrom="column">
                  <wp:posOffset>1296035</wp:posOffset>
                </wp:positionH>
                <wp:positionV relativeFrom="paragraph">
                  <wp:posOffset>2846070</wp:posOffset>
                </wp:positionV>
                <wp:extent cx="575945" cy="367665"/>
                <wp:effectExtent l="0" t="0" r="0" b="0"/>
                <wp:wrapNone/>
                <wp:docPr id="21" name="TextBox 118"/>
                <wp:cNvGraphicFramePr/>
                <a:graphic xmlns:a="http://schemas.openxmlformats.org/drawingml/2006/main">
                  <a:graphicData uri="http://schemas.microsoft.com/office/word/2010/wordprocessingShape">
                    <wps:wsp>
                      <wps:cNvSpPr txBox="1"/>
                      <wps:spPr>
                        <a:xfrm>
                          <a:off x="0" y="0"/>
                          <a:ext cx="575945" cy="276860"/>
                        </a:xfrm>
                        <a:prstGeom prst="rect">
                          <a:avLst/>
                        </a:prstGeom>
                        <a:noFill/>
                        <a:ln w="19050">
                          <a:noFill/>
                        </a:ln>
                        <a:effectLst/>
                      </wps:spPr>
                      <wps:txbx>
                        <w:txbxContent>
                          <w:p>
                            <w:pPr>
                              <w:pStyle w:val="2"/>
                            </w:pPr>
                            <w:r>
                              <w:rPr>
                                <w:rFonts w:hint="eastAsia" w:ascii="Calibri"/>
                                <w:color w:val="000000"/>
                                <w:kern w:val="24"/>
                              </w:rPr>
                              <w:t>异常</w:t>
                            </w:r>
                          </w:p>
                        </w:txbxContent>
                      </wps:txbx>
                      <wps:bodyPr wrap="square" rtlCol="0">
                        <a:spAutoFit/>
                      </wps:bodyPr>
                    </wps:wsp>
                  </a:graphicData>
                </a:graphic>
              </wp:anchor>
            </w:drawing>
          </mc:Choice>
          <mc:Fallback>
            <w:pict>
              <v:shape id="TextBox 118" o:spid="_x0000_s1026" o:spt="202" type="#_x0000_t202" style="position:absolute;left:0pt;margin-left:102.05pt;margin-top:224.1pt;height:28.95pt;width:45.35pt;z-index:251676672;mso-width-relative:page;mso-height-relative:page;" filled="f" stroked="f" coordsize="21600,21600" o:gfxdata="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R7yWjYAAAACwEA&#10;AA8AAAAAAAAAAQAgAAAAIgAAAGRycy9kb3ducmV2LnhtbFBLAQIUABQAAAAIAIdO4kC3udA7qAEA&#10;AD8DAAAOAAAAAAAAAAEAIAAAACcBAABkcnMvZTJvRG9jLnhtbFBLBQYAAAAABgAGAFkBAABBBQAA&#10;AAA=&#10;">
                <v:path/>
                <v:fill on="f" focussize="0,0"/>
                <v:stroke on="f" weight="1.5pt"/>
                <v:imagedata o:title=""/>
                <o:lock v:ext="edit"/>
                <v:textbox style="mso-fit-shape-to-text:t;">
                  <w:txbxContent>
                    <w:p>
                      <w:pPr>
                        <w:pStyle w:val="2"/>
                      </w:pPr>
                      <w:r>
                        <w:rPr>
                          <w:rFonts w:hint="eastAsia" w:ascii="Calibri"/>
                          <w:color w:val="000000"/>
                          <w:kern w:val="24"/>
                        </w:rPr>
                        <w:t>异常</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5408" behindDoc="0" locked="0" layoutInCell="1" allowOverlap="1">
                <wp:simplePos x="0" y="0"/>
                <wp:positionH relativeFrom="column">
                  <wp:posOffset>1276350</wp:posOffset>
                </wp:positionH>
                <wp:positionV relativeFrom="paragraph">
                  <wp:posOffset>5762625</wp:posOffset>
                </wp:positionV>
                <wp:extent cx="2190750" cy="503555"/>
                <wp:effectExtent l="9525" t="9525" r="9525" b="20320"/>
                <wp:wrapNone/>
                <wp:docPr id="31" name="矩形 18"/>
                <wp:cNvGraphicFramePr/>
                <a:graphic xmlns:a="http://schemas.openxmlformats.org/drawingml/2006/main">
                  <a:graphicData uri="http://schemas.microsoft.com/office/word/2010/wordprocessingShape">
                    <wps:wsp>
                      <wps:cNvSpPr/>
                      <wps:spPr>
                        <a:xfrm>
                          <a:off x="0" y="0"/>
                          <a:ext cx="2190750" cy="50355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b/>
                                <w:bCs/>
                                <w:color w:val="000000"/>
                                <w:kern w:val="24"/>
                              </w:rPr>
                              <w:t>分类</w:t>
                            </w:r>
                          </w:p>
                          <w:p>
                            <w:pPr>
                              <w:pStyle w:val="2"/>
                              <w:spacing w:line="320" w:lineRule="exact"/>
                              <w:jc w:val="center"/>
                            </w:pPr>
                            <w:r>
                              <w:rPr>
                                <w:b/>
                                <w:bCs/>
                                <w:color w:val="000000"/>
                                <w:kern w:val="24"/>
                              </w:rPr>
                              <w:t>HFrEF  HFmrEF  HFpEF</w:t>
                            </w:r>
                          </w:p>
                        </w:txbxContent>
                      </wps:txbx>
                      <wps:bodyPr anchor="ctr" upright="1"/>
                    </wps:wsp>
                  </a:graphicData>
                </a:graphic>
              </wp:anchor>
            </w:drawing>
          </mc:Choice>
          <mc:Fallback>
            <w:pict>
              <v:rect id="矩形 18" o:spid="_x0000_s1026" o:spt="1" style="position:absolute;left:0pt;margin-left:100.5pt;margin-top:453.75pt;height:39.65pt;width:172.5pt;z-index:251665408;v-text-anchor:middle;mso-width-relative:margin;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">
                <v:path/>
                <v:fill on="f" focussize="0,0"/>
                <v:stroke weight="1.5pt" color="#000001"/>
                <v:imagedata o:title=""/>
                <o:lock v:ext="edit"/>
                <v:textbox>
                  <w:txbxContent>
                    <w:p>
                      <w:pPr>
                        <w:pStyle w:val="2"/>
                        <w:spacing w:line="320" w:lineRule="exact"/>
                        <w:jc w:val="center"/>
                      </w:pPr>
                      <w:r>
                        <w:rPr>
                          <w:rFonts w:hint="eastAsia" w:ascii="Calibri"/>
                          <w:b/>
                          <w:bCs/>
                          <w:color w:val="000000"/>
                          <w:kern w:val="24"/>
                        </w:rPr>
                        <w:t>分类</w:t>
                      </w:r>
                    </w:p>
                    <w:p>
                      <w:pPr>
                        <w:pStyle w:val="2"/>
                        <w:spacing w:line="320" w:lineRule="exact"/>
                        <w:jc w:val="center"/>
                      </w:pPr>
                      <w:r>
                        <w:rPr>
                          <w:b/>
                          <w:bCs/>
                          <w:color w:val="000000"/>
                          <w:kern w:val="24"/>
                        </w:rPr>
                        <w:t>HFrEF  HFmrEF  HFpEF</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59264" behindDoc="0" locked="0" layoutInCell="1" allowOverlap="1">
                <wp:simplePos x="0" y="0"/>
                <wp:positionH relativeFrom="column">
                  <wp:posOffset>1043940</wp:posOffset>
                </wp:positionH>
                <wp:positionV relativeFrom="paragraph">
                  <wp:posOffset>0</wp:posOffset>
                </wp:positionV>
                <wp:extent cx="2664460" cy="360045"/>
                <wp:effectExtent l="9525" t="9525" r="12065" b="11430"/>
                <wp:wrapNone/>
                <wp:docPr id="30" name="矩形 1"/>
                <wp:cNvGraphicFramePr/>
                <a:graphic xmlns:a="http://schemas.openxmlformats.org/drawingml/2006/main">
                  <a:graphicData uri="http://schemas.microsoft.com/office/word/2010/wordprocessingShape">
                    <wps:wsp>
                      <wps:cNvSpPr/>
                      <wps:spPr>
                        <a:xfrm>
                          <a:off x="0" y="0"/>
                          <a:ext cx="2664460" cy="360045"/>
                        </a:xfrm>
                        <a:prstGeom prst="rect">
                          <a:avLst/>
                        </a:prstGeom>
                        <a:noFill/>
                        <a:ln w="19050" cap="flat" cmpd="sng">
                          <a:solidFill>
                            <a:srgbClr val="000001"/>
                          </a:solidFill>
                          <a:prstDash val="solid"/>
                          <a:miter/>
                          <a:headEnd type="none" w="med" len="med"/>
                          <a:tailEnd type="none" w="med" len="med"/>
                        </a:ln>
                      </wps:spPr>
                      <wps:txbx>
                        <w:txbxContent>
                          <w:p>
                            <w:pPr>
                              <w:pStyle w:val="2"/>
                              <w:jc w:val="center"/>
                            </w:pPr>
                            <w:r>
                              <w:rPr>
                                <w:rFonts w:hint="eastAsia" w:ascii="Calibri"/>
                                <w:color w:val="000000"/>
                                <w:kern w:val="24"/>
                              </w:rPr>
                              <w:t>具有可疑心衰症状和</w:t>
                            </w:r>
                            <w:r>
                              <w:rPr>
                                <w:rFonts w:ascii="Calibri" w:hAnsi="Calibri"/>
                                <w:color w:val="000000"/>
                                <w:kern w:val="24"/>
                              </w:rPr>
                              <w:t>/</w:t>
                            </w:r>
                            <w:r>
                              <w:rPr>
                                <w:rFonts w:hint="eastAsia" w:ascii="Calibri"/>
                                <w:color w:val="000000"/>
                                <w:kern w:val="24"/>
                              </w:rPr>
                              <w:t>或体征的患者</w:t>
                            </w:r>
                          </w:p>
                        </w:txbxContent>
                      </wps:txbx>
                      <wps:bodyPr anchor="ctr" upright="1"/>
                    </wps:wsp>
                  </a:graphicData>
                </a:graphic>
              </wp:anchor>
            </w:drawing>
          </mc:Choice>
          <mc:Fallback>
            <w:pict>
              <v:rect id="矩形 1" o:spid="_x0000_s1026" o:spt="1" style="position:absolute;left:0pt;margin-left:82.2pt;margin-top:0pt;height:28.35pt;width:209.8pt;z-index:251659264;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">
                <v:path/>
                <v:fill on="f" focussize="0,0"/>
                <v:stroke weight="1.5pt" color="#000001"/>
                <v:imagedata o:title=""/>
                <o:lock v:ext="edit"/>
                <v:textbox>
                  <w:txbxContent>
                    <w:p>
                      <w:pPr>
                        <w:pStyle w:val="2"/>
                        <w:jc w:val="center"/>
                      </w:pPr>
                      <w:r>
                        <w:rPr>
                          <w:rFonts w:hint="eastAsia" w:ascii="Calibri"/>
                          <w:color w:val="000000"/>
                          <w:kern w:val="24"/>
                        </w:rPr>
                        <w:t>具有可疑心衰症状和</w:t>
                      </w:r>
                      <w:r>
                        <w:rPr>
                          <w:rFonts w:ascii="Calibri" w:hAnsi="Calibri"/>
                          <w:color w:val="000000"/>
                          <w:kern w:val="24"/>
                        </w:rPr>
                        <w:t>/</w:t>
                      </w:r>
                      <w:r>
                        <w:rPr>
                          <w:rFonts w:hint="eastAsia" w:ascii="Calibri"/>
                          <w:color w:val="000000"/>
                          <w:kern w:val="24"/>
                        </w:rPr>
                        <w:t>或体征的患者</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719455</wp:posOffset>
                </wp:positionV>
                <wp:extent cx="2304415" cy="1296035"/>
                <wp:effectExtent l="9525" t="9525" r="10160" b="27940"/>
                <wp:wrapNone/>
                <wp:docPr id="16" name="矩形 2"/>
                <wp:cNvGraphicFramePr/>
                <a:graphic xmlns:a="http://schemas.openxmlformats.org/drawingml/2006/main">
                  <a:graphicData uri="http://schemas.microsoft.com/office/word/2010/wordprocessingShape">
                    <wps:wsp>
                      <wps:cNvSpPr/>
                      <wps:spPr>
                        <a:xfrm>
                          <a:off x="0" y="0"/>
                          <a:ext cx="2304415" cy="129603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b/>
                                <w:bCs/>
                                <w:color w:val="000000"/>
                                <w:kern w:val="24"/>
                              </w:rPr>
                              <w:t>病史</w:t>
                            </w:r>
                            <w:r>
                              <w:rPr>
                                <w:color w:val="000000"/>
                                <w:kern w:val="24"/>
                              </w:rPr>
                              <w:t xml:space="preserve"> </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冠心病</w:t>
                            </w:r>
                            <w:r>
                              <w:rPr>
                                <w:rFonts w:ascii="宋体" w:hAnsi="宋体"/>
                                <w:color w:val="000000"/>
                                <w:kern w:val="24"/>
                                <w:sz w:val="24"/>
                                <w:szCs w:val="24"/>
                              </w:rPr>
                              <w:t>/</w:t>
                            </w:r>
                            <w:r>
                              <w:rPr>
                                <w:rFonts w:hint="eastAsia" w:ascii="宋体" w:hAnsi="宋体"/>
                                <w:color w:val="000000"/>
                                <w:kern w:val="24"/>
                                <w:sz w:val="24"/>
                                <w:szCs w:val="24"/>
                              </w:rPr>
                              <w:t>高血压病史</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心衰高危因素</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利尿剂使用</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端坐呼吸</w:t>
                            </w:r>
                            <w:r>
                              <w:rPr>
                                <w:rFonts w:ascii="宋体" w:hAnsi="宋体"/>
                                <w:color w:val="000000"/>
                                <w:kern w:val="24"/>
                                <w:sz w:val="24"/>
                                <w:szCs w:val="24"/>
                              </w:rPr>
                              <w:t>/</w:t>
                            </w:r>
                            <w:r>
                              <w:rPr>
                                <w:rFonts w:hint="eastAsia" w:ascii="宋体" w:hAnsi="宋体"/>
                                <w:color w:val="000000"/>
                                <w:kern w:val="24"/>
                                <w:sz w:val="24"/>
                                <w:szCs w:val="24"/>
                              </w:rPr>
                              <w:t>夜间阵发性呼吸困难</w:t>
                            </w:r>
                          </w:p>
                        </w:txbxContent>
                      </wps:txbx>
                      <wps:bodyPr upright="1"/>
                    </wps:wsp>
                  </a:graphicData>
                </a:graphic>
              </wp:anchor>
            </w:drawing>
          </mc:Choice>
          <mc:Fallback>
            <w:pict>
              <v:rect id="矩形 2" o:spid="_x0000_s1026" o:spt="1" style="position:absolute;left:0pt;margin-left:5.65pt;margin-top:56.65pt;height:102.05pt;width:181.45pt;z-index:251660288;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">
                <v:path/>
                <v:fill on="f" focussize="0,0"/>
                <v:stroke weight="1.5pt" color="#000001"/>
                <v:imagedata o:title=""/>
                <o:lock v:ext="edit"/>
                <v:textbox>
                  <w:txbxContent>
                    <w:p>
                      <w:pPr>
                        <w:pStyle w:val="2"/>
                        <w:spacing w:line="320" w:lineRule="exact"/>
                        <w:jc w:val="center"/>
                      </w:pPr>
                      <w:r>
                        <w:rPr>
                          <w:rFonts w:hint="eastAsia"/>
                          <w:b/>
                          <w:bCs/>
                          <w:color w:val="000000"/>
                          <w:kern w:val="24"/>
                        </w:rPr>
                        <w:t>病史</w:t>
                      </w:r>
                      <w:r>
                        <w:rPr>
                          <w:color w:val="000000"/>
                          <w:kern w:val="24"/>
                        </w:rPr>
                        <w:t xml:space="preserve"> </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冠心病</w:t>
                      </w:r>
                      <w:r>
                        <w:rPr>
                          <w:rFonts w:ascii="宋体" w:hAnsi="宋体"/>
                          <w:color w:val="000000"/>
                          <w:kern w:val="24"/>
                          <w:sz w:val="24"/>
                          <w:szCs w:val="24"/>
                        </w:rPr>
                        <w:t>/</w:t>
                      </w:r>
                      <w:r>
                        <w:rPr>
                          <w:rFonts w:hint="eastAsia" w:ascii="宋体" w:hAnsi="宋体"/>
                          <w:color w:val="000000"/>
                          <w:kern w:val="24"/>
                          <w:sz w:val="24"/>
                          <w:szCs w:val="24"/>
                        </w:rPr>
                        <w:t>高血压病史</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心衰高危因素</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利尿剂使用</w:t>
                      </w:r>
                    </w:p>
                    <w:p>
                      <w:pPr>
                        <w:pStyle w:val="5"/>
                        <w:widowControl/>
                        <w:numPr>
                          <w:ilvl w:val="0"/>
                          <w:numId w:val="1"/>
                        </w:numPr>
                        <w:tabs>
                          <w:tab w:val="left" w:pos="720"/>
                        </w:tabs>
                        <w:spacing w:line="320" w:lineRule="exact"/>
                        <w:ind w:firstLineChars="0"/>
                        <w:jc w:val="left"/>
                        <w:rPr>
                          <w:rFonts w:ascii="宋体" w:hAnsi="宋体"/>
                          <w:sz w:val="24"/>
                          <w:szCs w:val="24"/>
                        </w:rPr>
                      </w:pPr>
                      <w:r>
                        <w:rPr>
                          <w:rFonts w:hint="eastAsia" w:ascii="宋体" w:hAnsi="宋体"/>
                          <w:color w:val="000000"/>
                          <w:kern w:val="24"/>
                          <w:sz w:val="24"/>
                          <w:szCs w:val="24"/>
                        </w:rPr>
                        <w:t>端坐呼吸</w:t>
                      </w:r>
                      <w:r>
                        <w:rPr>
                          <w:rFonts w:ascii="宋体" w:hAnsi="宋体"/>
                          <w:color w:val="000000"/>
                          <w:kern w:val="24"/>
                          <w:sz w:val="24"/>
                          <w:szCs w:val="24"/>
                        </w:rPr>
                        <w:t>/</w:t>
                      </w:r>
                      <w:r>
                        <w:rPr>
                          <w:rFonts w:hint="eastAsia" w:ascii="宋体" w:hAnsi="宋体"/>
                          <w:color w:val="000000"/>
                          <w:kern w:val="24"/>
                          <w:sz w:val="24"/>
                          <w:szCs w:val="24"/>
                        </w:rPr>
                        <w:t>夜间阵发性呼吸困难</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1312" behindDoc="0" locked="0" layoutInCell="1" allowOverlap="1">
                <wp:simplePos x="0" y="0"/>
                <wp:positionH relativeFrom="column">
                  <wp:posOffset>2376170</wp:posOffset>
                </wp:positionH>
                <wp:positionV relativeFrom="paragraph">
                  <wp:posOffset>719455</wp:posOffset>
                </wp:positionV>
                <wp:extent cx="2232025" cy="1296035"/>
                <wp:effectExtent l="9525" t="9525" r="25400" b="27940"/>
                <wp:wrapNone/>
                <wp:docPr id="11" name="矩形 3"/>
                <wp:cNvGraphicFramePr/>
                <a:graphic xmlns:a="http://schemas.openxmlformats.org/drawingml/2006/main">
                  <a:graphicData uri="http://schemas.microsoft.com/office/word/2010/wordprocessingShape">
                    <wps:wsp>
                      <wps:cNvSpPr/>
                      <wps:spPr>
                        <a:xfrm>
                          <a:off x="0" y="0"/>
                          <a:ext cx="2232025" cy="129603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b/>
                                <w:bCs/>
                                <w:color w:val="000000"/>
                                <w:kern w:val="24"/>
                              </w:rPr>
                              <w:t>体格检查</w:t>
                            </w:r>
                            <w:r>
                              <w:rPr>
                                <w:rFonts w:ascii="Calibri" w:hAnsi="Calibri"/>
                                <w:color w:val="000000"/>
                                <w:kern w:val="24"/>
                              </w:rPr>
                              <w:t xml:space="preserve"> </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肺部啰音</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双下肢水肿</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心脏杂音</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颈静脉充盈</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心尖搏动侧移或弥散</w:t>
                            </w:r>
                          </w:p>
                        </w:txbxContent>
                      </wps:txbx>
                      <wps:bodyPr upright="1"/>
                    </wps:wsp>
                  </a:graphicData>
                </a:graphic>
              </wp:anchor>
            </w:drawing>
          </mc:Choice>
          <mc:Fallback>
            <w:pict>
              <v:rect id="矩形 3" o:spid="_x0000_s1026" o:spt="1" style="position:absolute;left:0pt;margin-left:187.1pt;margin-top:56.65pt;height:102.05pt;width:175.75pt;z-index:251661312;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">
                <v:path/>
                <v:fill on="f" focussize="0,0"/>
                <v:stroke weight="1.5pt" color="#000001"/>
                <v:imagedata o:title=""/>
                <o:lock v:ext="edit"/>
                <v:textbox>
                  <w:txbxContent>
                    <w:p>
                      <w:pPr>
                        <w:pStyle w:val="2"/>
                        <w:spacing w:line="320" w:lineRule="exact"/>
                        <w:jc w:val="center"/>
                      </w:pPr>
                      <w:r>
                        <w:rPr>
                          <w:rFonts w:hint="eastAsia" w:ascii="Calibri"/>
                          <w:b/>
                          <w:bCs/>
                          <w:color w:val="000000"/>
                          <w:kern w:val="24"/>
                        </w:rPr>
                        <w:t>体格检查</w:t>
                      </w:r>
                      <w:r>
                        <w:rPr>
                          <w:rFonts w:ascii="Calibri" w:hAnsi="Calibri"/>
                          <w:color w:val="000000"/>
                          <w:kern w:val="24"/>
                        </w:rPr>
                        <w:t xml:space="preserve"> </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肺部啰音</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双下肢水肿</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心脏杂音</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颈静脉充盈</w:t>
                      </w:r>
                    </w:p>
                    <w:p>
                      <w:pPr>
                        <w:pStyle w:val="5"/>
                        <w:widowControl/>
                        <w:numPr>
                          <w:ilvl w:val="0"/>
                          <w:numId w:val="2"/>
                        </w:numPr>
                        <w:tabs>
                          <w:tab w:val="left" w:pos="720"/>
                        </w:tabs>
                        <w:spacing w:line="320" w:lineRule="exact"/>
                        <w:ind w:firstLineChars="0"/>
                        <w:jc w:val="left"/>
                        <w:rPr>
                          <w:sz w:val="24"/>
                          <w:szCs w:val="24"/>
                        </w:rPr>
                      </w:pPr>
                      <w:r>
                        <w:rPr>
                          <w:rFonts w:hint="eastAsia"/>
                          <w:color w:val="000000"/>
                          <w:kern w:val="24"/>
                          <w:sz w:val="24"/>
                          <w:szCs w:val="24"/>
                        </w:rPr>
                        <w:t>心尖搏动侧移或弥散</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2336" behindDoc="0" locked="0" layoutInCell="1" allowOverlap="1">
                <wp:simplePos x="0" y="0"/>
                <wp:positionH relativeFrom="column">
                  <wp:posOffset>1079500</wp:posOffset>
                </wp:positionH>
                <wp:positionV relativeFrom="paragraph">
                  <wp:posOffset>4608195</wp:posOffset>
                </wp:positionV>
                <wp:extent cx="2592070" cy="504190"/>
                <wp:effectExtent l="9525" t="9525" r="27305" b="19685"/>
                <wp:wrapNone/>
                <wp:docPr id="27" name="矩形 14"/>
                <wp:cNvGraphicFramePr/>
                <a:graphic xmlns:a="http://schemas.openxmlformats.org/drawingml/2006/main">
                  <a:graphicData uri="http://schemas.microsoft.com/office/word/2010/wordprocessingShape">
                    <wps:wsp>
                      <wps:cNvSpPr/>
                      <wps:spPr>
                        <a:xfrm>
                          <a:off x="0" y="0"/>
                          <a:ext cx="2592070" cy="504190"/>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b/>
                                <w:bCs/>
                                <w:color w:val="000000"/>
                                <w:kern w:val="24"/>
                              </w:rPr>
                              <w:t>超声心动图</w:t>
                            </w:r>
                          </w:p>
                          <w:p>
                            <w:pPr>
                              <w:pStyle w:val="2"/>
                              <w:spacing w:line="320" w:lineRule="exact"/>
                              <w:jc w:val="center"/>
                            </w:pPr>
                            <w:r>
                              <w:rPr>
                                <w:rFonts w:hint="eastAsia" w:ascii="Calibri"/>
                                <w:color w:val="000000"/>
                                <w:kern w:val="24"/>
                              </w:rPr>
                              <w:t>心脏结构和</w:t>
                            </w:r>
                            <w:r>
                              <w:rPr>
                                <w:rFonts w:ascii="Calibri" w:hAnsi="Calibri"/>
                                <w:color w:val="000000"/>
                                <w:kern w:val="24"/>
                              </w:rPr>
                              <w:t>/</w:t>
                            </w:r>
                            <w:r>
                              <w:rPr>
                                <w:rFonts w:hint="eastAsia" w:ascii="Calibri"/>
                                <w:color w:val="000000"/>
                                <w:kern w:val="24"/>
                              </w:rPr>
                              <w:t>或功能异常</w:t>
                            </w:r>
                          </w:p>
                        </w:txbxContent>
                      </wps:txbx>
                      <wps:bodyPr anchor="ctr" upright="1"/>
                    </wps:wsp>
                  </a:graphicData>
                </a:graphic>
              </wp:anchor>
            </w:drawing>
          </mc:Choice>
          <mc:Fallback>
            <w:pict>
              <v:rect id="矩形 14" o:spid="_x0000_s1026" o:spt="1" style="position:absolute;left:0pt;margin-left:85pt;margin-top:362.85pt;height:39.7pt;width:204.1pt;z-index:251662336;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">
                <v:path/>
                <v:fill on="f" focussize="0,0"/>
                <v:stroke weight="1.5pt" color="#000001"/>
                <v:imagedata o:title=""/>
                <o:lock v:ext="edit"/>
                <v:textbox>
                  <w:txbxContent>
                    <w:p>
                      <w:pPr>
                        <w:pStyle w:val="2"/>
                        <w:spacing w:line="320" w:lineRule="exact"/>
                        <w:jc w:val="center"/>
                      </w:pPr>
                      <w:r>
                        <w:rPr>
                          <w:rFonts w:hint="eastAsia" w:ascii="Calibri"/>
                          <w:b/>
                          <w:bCs/>
                          <w:color w:val="000000"/>
                          <w:kern w:val="24"/>
                        </w:rPr>
                        <w:t>超声心动图</w:t>
                      </w:r>
                    </w:p>
                    <w:p>
                      <w:pPr>
                        <w:pStyle w:val="2"/>
                        <w:spacing w:line="320" w:lineRule="exact"/>
                        <w:jc w:val="center"/>
                      </w:pPr>
                      <w:r>
                        <w:rPr>
                          <w:rFonts w:hint="eastAsia" w:ascii="Calibri"/>
                          <w:color w:val="000000"/>
                          <w:kern w:val="24"/>
                        </w:rPr>
                        <w:t>心脏结构和</w:t>
                      </w:r>
                      <w:r>
                        <w:rPr>
                          <w:rFonts w:ascii="Calibri" w:hAnsi="Calibri"/>
                          <w:color w:val="000000"/>
                          <w:kern w:val="24"/>
                        </w:rPr>
                        <w:t>/</w:t>
                      </w:r>
                      <w:r>
                        <w:rPr>
                          <w:rFonts w:hint="eastAsia" w:ascii="Calibri"/>
                          <w:color w:val="000000"/>
                          <w:kern w:val="24"/>
                        </w:rPr>
                        <w:t>或功能异常</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3360" behindDoc="0" locked="0" layoutInCell="1" allowOverlap="1">
                <wp:simplePos x="0" y="0"/>
                <wp:positionH relativeFrom="column">
                  <wp:posOffset>2447925</wp:posOffset>
                </wp:positionH>
                <wp:positionV relativeFrom="paragraph">
                  <wp:posOffset>3456305</wp:posOffset>
                </wp:positionV>
                <wp:extent cx="1656080" cy="791845"/>
                <wp:effectExtent l="9525" t="9525" r="10795" b="17780"/>
                <wp:wrapNone/>
                <wp:docPr id="9" name="矩形 15"/>
                <wp:cNvGraphicFramePr/>
                <a:graphic xmlns:a="http://schemas.openxmlformats.org/drawingml/2006/main">
                  <a:graphicData uri="http://schemas.microsoft.com/office/word/2010/wordprocessingShape">
                    <wps:wsp>
                      <wps:cNvSpPr/>
                      <wps:spPr>
                        <a:xfrm>
                          <a:off x="0" y="0"/>
                          <a:ext cx="1656080" cy="79184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b/>
                                <w:bCs/>
                                <w:color w:val="000000"/>
                                <w:kern w:val="24"/>
                              </w:rPr>
                              <w:t>利钠肽水平</w:t>
                            </w:r>
                            <w:r>
                              <w:rPr>
                                <w:color w:val="000000"/>
                                <w:kern w:val="24"/>
                              </w:rPr>
                              <w:t xml:space="preserve"> </w:t>
                            </w:r>
                          </w:p>
                          <w:p>
                            <w:pPr>
                              <w:pStyle w:val="2"/>
                              <w:spacing w:line="320" w:lineRule="exact"/>
                              <w:jc w:val="center"/>
                            </w:pPr>
                            <w:r>
                              <w:rPr>
                                <w:color w:val="000000"/>
                                <w:kern w:val="24"/>
                              </w:rPr>
                              <w:t>NT</w:t>
                            </w:r>
                            <w:r>
                              <w:rPr>
                                <w:rFonts w:hint="eastAsia"/>
                                <w:color w:val="000000"/>
                                <w:kern w:val="24"/>
                              </w:rPr>
                              <w:t>-</w:t>
                            </w:r>
                            <w:r>
                              <w:rPr>
                                <w:color w:val="000000"/>
                                <w:kern w:val="24"/>
                              </w:rPr>
                              <w:t>proBNP ≥125pg/ml</w:t>
                            </w:r>
                          </w:p>
                          <w:p>
                            <w:pPr>
                              <w:pStyle w:val="2"/>
                              <w:spacing w:line="320" w:lineRule="exact"/>
                              <w:jc w:val="center"/>
                            </w:pPr>
                            <w:r>
                              <w:rPr>
                                <w:rFonts w:hint="eastAsia"/>
                                <w:color w:val="000000"/>
                                <w:kern w:val="24"/>
                              </w:rPr>
                              <w:t>或</w:t>
                            </w:r>
                            <w:r>
                              <w:rPr>
                                <w:color w:val="000000"/>
                                <w:kern w:val="24"/>
                              </w:rPr>
                              <w:t>BNP ≥35pg/ml</w:t>
                            </w:r>
                          </w:p>
                        </w:txbxContent>
                      </wps:txbx>
                      <wps:bodyPr anchor="ctr" upright="1"/>
                    </wps:wsp>
                  </a:graphicData>
                </a:graphic>
              </wp:anchor>
            </w:drawing>
          </mc:Choice>
          <mc:Fallback>
            <w:pict>
              <v:rect id="矩形 15" o:spid="_x0000_s1026" o:spt="1" style="position:absolute;left:0pt;margin-left:192.75pt;margin-top:272.15pt;height:62.35pt;width:130.4pt;z-index:251663360;v-text-anchor:middle;mso-width-relative:page;mso-height-relative:margin;"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">
                <v:path/>
                <v:fill on="f" focussize="0,0"/>
                <v:stroke weight="1.5pt" color="#000001"/>
                <v:imagedata o:title=""/>
                <o:lock v:ext="edit"/>
                <v:textbox>
                  <w:txbxContent>
                    <w:p>
                      <w:pPr>
                        <w:pStyle w:val="2"/>
                        <w:spacing w:line="320" w:lineRule="exact"/>
                        <w:jc w:val="center"/>
                      </w:pPr>
                      <w:r>
                        <w:rPr>
                          <w:rFonts w:hint="eastAsia"/>
                          <w:b/>
                          <w:bCs/>
                          <w:color w:val="000000"/>
                          <w:kern w:val="24"/>
                        </w:rPr>
                        <w:t>利钠肽水平</w:t>
                      </w:r>
                      <w:r>
                        <w:rPr>
                          <w:color w:val="000000"/>
                          <w:kern w:val="24"/>
                        </w:rPr>
                        <w:t xml:space="preserve"> </w:t>
                      </w:r>
                    </w:p>
                    <w:p>
                      <w:pPr>
                        <w:pStyle w:val="2"/>
                        <w:spacing w:line="320" w:lineRule="exact"/>
                        <w:jc w:val="center"/>
                      </w:pPr>
                      <w:r>
                        <w:rPr>
                          <w:color w:val="000000"/>
                          <w:kern w:val="24"/>
                        </w:rPr>
                        <w:t>NT</w:t>
                      </w:r>
                      <w:r>
                        <w:rPr>
                          <w:rFonts w:hint="eastAsia"/>
                          <w:color w:val="000000"/>
                          <w:kern w:val="24"/>
                        </w:rPr>
                        <w:t>-</w:t>
                      </w:r>
                      <w:r>
                        <w:rPr>
                          <w:color w:val="000000"/>
                          <w:kern w:val="24"/>
                        </w:rPr>
                        <w:t>proBNP ≥125pg/ml</w:t>
                      </w:r>
                    </w:p>
                    <w:p>
                      <w:pPr>
                        <w:pStyle w:val="2"/>
                        <w:spacing w:line="320" w:lineRule="exact"/>
                        <w:jc w:val="center"/>
                      </w:pPr>
                      <w:r>
                        <w:rPr>
                          <w:rFonts w:hint="eastAsia"/>
                          <w:color w:val="000000"/>
                          <w:kern w:val="24"/>
                        </w:rPr>
                        <w:t>或</w:t>
                      </w:r>
                      <w:r>
                        <w:rPr>
                          <w:color w:val="000000"/>
                          <w:kern w:val="24"/>
                        </w:rPr>
                        <w:t>BNP ≥35pg/ml</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6432" behindDoc="0" locked="0" layoutInCell="1" allowOverlap="1">
                <wp:simplePos x="0" y="0"/>
                <wp:positionH relativeFrom="column">
                  <wp:posOffset>4248150</wp:posOffset>
                </wp:positionH>
                <wp:positionV relativeFrom="paragraph">
                  <wp:posOffset>4536440</wp:posOffset>
                </wp:positionV>
                <wp:extent cx="1151890" cy="648335"/>
                <wp:effectExtent l="9525" t="9525" r="19685" b="27940"/>
                <wp:wrapNone/>
                <wp:docPr id="6" name="矩形 58"/>
                <wp:cNvGraphicFramePr/>
                <a:graphic xmlns:a="http://schemas.openxmlformats.org/drawingml/2006/main">
                  <a:graphicData uri="http://schemas.microsoft.com/office/word/2010/wordprocessingShape">
                    <wps:wsp>
                      <wps:cNvSpPr/>
                      <wps:spPr>
                        <a:xfrm>
                          <a:off x="0" y="0"/>
                          <a:ext cx="1151890" cy="64833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color w:val="000000"/>
                                <w:kern w:val="24"/>
                              </w:rPr>
                              <w:t>心衰可能性小</w:t>
                            </w:r>
                          </w:p>
                          <w:p>
                            <w:pPr>
                              <w:pStyle w:val="2"/>
                              <w:spacing w:line="320" w:lineRule="exact"/>
                              <w:jc w:val="center"/>
                            </w:pPr>
                            <w:r>
                              <w:rPr>
                                <w:rFonts w:hint="eastAsia" w:ascii="Calibri"/>
                                <w:color w:val="000000"/>
                                <w:kern w:val="24"/>
                              </w:rPr>
                              <w:t>考虑其他疾病</w:t>
                            </w:r>
                          </w:p>
                        </w:txbxContent>
                      </wps:txbx>
                      <wps:bodyPr anchor="ctr" upright="1"/>
                    </wps:wsp>
                  </a:graphicData>
                </a:graphic>
              </wp:anchor>
            </w:drawing>
          </mc:Choice>
          <mc:Fallback>
            <w:pict>
              <v:rect id="矩形 58" o:spid="_x0000_s1026" o:spt="1" style="position:absolute;left:0pt;margin-left:334.5pt;margin-top:357.2pt;height:51.05pt;width:90.7pt;z-index:251666432;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">
                <v:path/>
                <v:fill on="f" focussize="0,0"/>
                <v:stroke weight="1.5pt" color="#000001"/>
                <v:imagedata o:title=""/>
                <o:lock v:ext="edit"/>
                <v:textbox>
                  <w:txbxContent>
                    <w:p>
                      <w:pPr>
                        <w:pStyle w:val="2"/>
                        <w:spacing w:line="320" w:lineRule="exact"/>
                        <w:jc w:val="center"/>
                      </w:pPr>
                      <w:r>
                        <w:rPr>
                          <w:rFonts w:hint="eastAsia" w:ascii="Calibri"/>
                          <w:color w:val="000000"/>
                          <w:kern w:val="24"/>
                        </w:rPr>
                        <w:t>心衰可能性小</w:t>
                      </w:r>
                    </w:p>
                    <w:p>
                      <w:pPr>
                        <w:pStyle w:val="2"/>
                        <w:spacing w:line="320" w:lineRule="exact"/>
                        <w:jc w:val="center"/>
                      </w:pPr>
                      <w:r>
                        <w:rPr>
                          <w:rFonts w:hint="eastAsia" w:ascii="Calibri"/>
                          <w:color w:val="000000"/>
                          <w:kern w:val="24"/>
                        </w:rPr>
                        <w:t>考虑其他疾病</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7456" behindDoc="0" locked="0" layoutInCell="1" allowOverlap="1">
                <wp:simplePos x="0" y="0"/>
                <wp:positionH relativeFrom="column">
                  <wp:posOffset>4104005</wp:posOffset>
                </wp:positionH>
                <wp:positionV relativeFrom="paragraph">
                  <wp:posOffset>3851910</wp:posOffset>
                </wp:positionV>
                <wp:extent cx="720090" cy="683895"/>
                <wp:effectExtent l="0" t="9525" r="60960" b="11430"/>
                <wp:wrapNone/>
                <wp:docPr id="14" name="形状 66"/>
                <wp:cNvGraphicFramePr/>
                <a:graphic xmlns:a="http://schemas.openxmlformats.org/drawingml/2006/main">
                  <a:graphicData uri="http://schemas.microsoft.com/office/word/2010/wordprocessingShape">
                    <wps:wsp>
                      <wps:cNvCnPr/>
                      <wps:spPr>
                        <a:xfrm>
                          <a:off x="0" y="0"/>
                          <a:ext cx="720090" cy="683895"/>
                        </a:xfrm>
                        <a:prstGeom prst="bentConnector2">
                          <a:avLst/>
                        </a:prstGeom>
                        <a:ln w="19050" cap="flat" cmpd="sng">
                          <a:solidFill>
                            <a:srgbClr val="000001"/>
                          </a:solidFill>
                          <a:prstDash val="solid"/>
                          <a:miter/>
                          <a:headEnd type="none" w="med" len="med"/>
                          <a:tailEnd type="arrow" w="med" len="med"/>
                        </a:ln>
                      </wps:spPr>
                      <wps:bodyPr/>
                    </wps:wsp>
                  </a:graphicData>
                </a:graphic>
              </wp:anchor>
            </w:drawing>
          </mc:Choice>
          <mc:Fallback>
            <w:pict>
              <v:shape id="形状 66" o:spid="_x0000_s1026" o:spt="33" type="#_x0000_t33" style="position:absolute;left:0pt;margin-left:323.15pt;margin-top:303.3pt;height:53.85pt;width:56.7pt;z-index:251667456;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8480" behindDoc="0" locked="0" layoutInCell="1" allowOverlap="1">
                <wp:simplePos x="0" y="0"/>
                <wp:positionH relativeFrom="column">
                  <wp:posOffset>3023870</wp:posOffset>
                </wp:positionH>
                <wp:positionV relativeFrom="paragraph">
                  <wp:posOffset>3096260</wp:posOffset>
                </wp:positionV>
                <wp:extent cx="360045" cy="367665"/>
                <wp:effectExtent l="0" t="0" r="0" b="0"/>
                <wp:wrapNone/>
                <wp:docPr id="24" name="TextBox 87"/>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是</w:t>
                            </w:r>
                          </w:p>
                        </w:txbxContent>
                      </wps:txbx>
                      <wps:bodyPr wrap="square" rtlCol="0">
                        <a:spAutoFit/>
                      </wps:bodyPr>
                    </wps:wsp>
                  </a:graphicData>
                </a:graphic>
              </wp:anchor>
            </w:drawing>
          </mc:Choice>
          <mc:Fallback>
            <w:pict>
              <v:shape id="TextBox 87" o:spid="_x0000_s1026" o:spt="202" type="#_x0000_t202" style="position:absolute;left:0pt;margin-left:238.1pt;margin-top:243.8pt;height:28.95pt;width:28.35pt;z-index:251668480;mso-width-relative:page;mso-height-relative:page;" filled="f" stroked="f" coordsize="21600,21600" o:gfxdata="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2sToTZAAAACwEAAA8A&#10;AAAAAAAAAQAgAAAAIgAAAGRycy9kb3ducmV2LnhtbFBLAQIUABQAAAAIAIdO4kCmUL2NpAEAAD4D&#10;AAAOAAAAAAAAAAEAIAAAACgBAABkcnMvZTJvRG9jLnhtbFBLBQYAAAAABgAGAFkBAAA+BQAAAAA=&#10;">
                <v:path/>
                <v:fill on="f" focussize="0,0"/>
                <v:stroke on="f" weight="1.5pt"/>
                <v:imagedata o:title=""/>
                <o:lock v:ext="edit"/>
                <v:textbox style="mso-fit-shape-to-text:t;">
                  <w:txbxContent>
                    <w:p>
                      <w:pPr>
                        <w:pStyle w:val="2"/>
                      </w:pPr>
                      <w:r>
                        <w:rPr>
                          <w:rFonts w:hint="eastAsia" w:ascii="Calibri"/>
                          <w:color w:val="000000"/>
                          <w:kern w:val="24"/>
                        </w:rPr>
                        <w:t>是</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9504" behindDoc="0" locked="0" layoutInCell="1" allowOverlap="1">
                <wp:simplePos x="0" y="0"/>
                <wp:positionH relativeFrom="column">
                  <wp:posOffset>1511935</wp:posOffset>
                </wp:positionH>
                <wp:positionV relativeFrom="paragraph">
                  <wp:posOffset>3599815</wp:posOffset>
                </wp:positionV>
                <wp:extent cx="360045" cy="367665"/>
                <wp:effectExtent l="0" t="0" r="0" b="0"/>
                <wp:wrapNone/>
                <wp:docPr id="2" name="TextBox 88"/>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是</w:t>
                            </w:r>
                          </w:p>
                        </w:txbxContent>
                      </wps:txbx>
                      <wps:bodyPr wrap="square" rtlCol="0">
                        <a:spAutoFit/>
                      </wps:bodyPr>
                    </wps:wsp>
                  </a:graphicData>
                </a:graphic>
              </wp:anchor>
            </w:drawing>
          </mc:Choice>
          <mc:Fallback>
            <w:pict>
              <v:shape id="TextBox 88" o:spid="_x0000_s1026" o:spt="202" type="#_x0000_t202" style="position:absolute;left:0pt;margin-left:119.05pt;margin-top:283.45pt;height:28.95pt;width:28.35pt;z-index:251669504;mso-width-relative:page;mso-height-relative:page;" filled="f" stroked="f" coordsize="21600,21600" o:gfxdata="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Ji1/NgAAAALAQAADwAA&#10;AAAAAAABACAAAAAiAAAAZHJzL2Rvd25yZXYueG1sUEsBAhQAFAAAAAgAh07iQAhTJ1CkAQAAPQMA&#10;AA4AAAAAAAAAAQAgAAAAJwEAAGRycy9lMm9Eb2MueG1sUEsFBgAAAAAGAAYAWQEAAD0FAAAAAA==&#10;">
                <v:path/>
                <v:fill on="f" focussize="0,0"/>
                <v:stroke on="f" weight="1.5pt"/>
                <v:imagedata o:title=""/>
                <o:lock v:ext="edit"/>
                <v:textbox style="mso-fit-shape-to-text:t;">
                  <w:txbxContent>
                    <w:p>
                      <w:pPr>
                        <w:pStyle w:val="2"/>
                      </w:pPr>
                      <w:r>
                        <w:rPr>
                          <w:rFonts w:hint="eastAsia" w:ascii="Calibri"/>
                          <w:color w:val="000000"/>
                          <w:kern w:val="24"/>
                        </w:rPr>
                        <w:t>是</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0528" behindDoc="0" locked="0" layoutInCell="1" allowOverlap="1">
                <wp:simplePos x="0" y="0"/>
                <wp:positionH relativeFrom="column">
                  <wp:posOffset>4319905</wp:posOffset>
                </wp:positionH>
                <wp:positionV relativeFrom="paragraph">
                  <wp:posOffset>3599815</wp:posOffset>
                </wp:positionV>
                <wp:extent cx="360045" cy="367665"/>
                <wp:effectExtent l="0" t="0" r="0" b="0"/>
                <wp:wrapNone/>
                <wp:docPr id="7" name="TextBox 89"/>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否</w:t>
                            </w:r>
                          </w:p>
                        </w:txbxContent>
                      </wps:txbx>
                      <wps:bodyPr wrap="square" rtlCol="0">
                        <a:spAutoFit/>
                      </wps:bodyPr>
                    </wps:wsp>
                  </a:graphicData>
                </a:graphic>
              </wp:anchor>
            </w:drawing>
          </mc:Choice>
          <mc:Fallback>
            <w:pict>
              <v:shape id="TextBox 89" o:spid="_x0000_s1026" o:spt="202" type="#_x0000_t202" style="position:absolute;left:0pt;margin-left:340.15pt;margin-top:283.45pt;height:28.95pt;width:28.35pt;z-index:251670528;mso-width-relative:page;mso-height-relative:page;" filled="f" stroked="f" coordsize="21600,21600" o:gfxdata="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2C7sD1wAAAAsBAAAPAAAA&#10;AAAAAAEAIAAAACIAAABkcnMvZG93bnJldi54bWxQSwECFAAUAAAACACHTuJAVnewQaQBAAA9AwAA&#10;DgAAAAAAAAABACAAAAAmAQAAZHJzL2Uyb0RvYy54bWxQSwUGAAAAAAYABgBZAQAAPAUAAAAA&#10;">
                <v:path/>
                <v:fill on="f" focussize="0,0"/>
                <v:stroke on="f" weight="1.5pt"/>
                <v:imagedata o:title=""/>
                <o:lock v:ext="edit"/>
                <v:textbox style="mso-fit-shape-to-text:t;">
                  <w:txbxContent>
                    <w:p>
                      <w:pPr>
                        <w:pStyle w:val="2"/>
                      </w:pPr>
                      <w:r>
                        <w:rPr>
                          <w:rFonts w:hint="eastAsia" w:ascii="Calibri"/>
                          <w:color w:val="000000"/>
                          <w:kern w:val="24"/>
                        </w:rPr>
                        <w:t>否</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1552" behindDoc="0" locked="0" layoutInCell="1" allowOverlap="1">
                <wp:simplePos x="0" y="0"/>
                <wp:positionH relativeFrom="column">
                  <wp:posOffset>4319905</wp:posOffset>
                </wp:positionH>
                <wp:positionV relativeFrom="paragraph">
                  <wp:posOffset>2519680</wp:posOffset>
                </wp:positionV>
                <wp:extent cx="360045" cy="367665"/>
                <wp:effectExtent l="0" t="0" r="0" b="0"/>
                <wp:wrapNone/>
                <wp:docPr id="4" name="TextBox 90"/>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否</w:t>
                            </w:r>
                          </w:p>
                        </w:txbxContent>
                      </wps:txbx>
                      <wps:bodyPr wrap="square" rtlCol="0">
                        <a:spAutoFit/>
                      </wps:bodyPr>
                    </wps:wsp>
                  </a:graphicData>
                </a:graphic>
              </wp:anchor>
            </w:drawing>
          </mc:Choice>
          <mc:Fallback>
            <w:pict>
              <v:shape id="TextBox 90" o:spid="_x0000_s1026" o:spt="202" type="#_x0000_t202" style="position:absolute;left:0pt;margin-left:340.15pt;margin-top:198.4pt;height:28.95pt;width:28.35pt;z-index:251671552;mso-width-relative:page;mso-height-relative:page;" filled="f" stroked="f" coordsize="21600,21600" o:gfxdata="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6xw/52AAAAAsBAAAPAAAA&#10;AAAAAAEAIAAAACIAAABkcnMvZG93bnJldi54bWxQSwECFAAUAAAACACHTuJA7aOv2aMBAAA9AwAA&#10;DgAAAAAAAAABACAAAAAnAQAAZHJzL2Uyb0RvYy54bWxQSwUGAAAAAAYABgBZAQAAPAUAAAAA&#10;">
                <v:path/>
                <v:fill on="f" focussize="0,0"/>
                <v:stroke on="f" weight="1.5pt"/>
                <v:imagedata o:title=""/>
                <o:lock v:ext="edit"/>
                <v:textbox style="mso-fit-shape-to-text:t;">
                  <w:txbxContent>
                    <w:p>
                      <w:pPr>
                        <w:pStyle w:val="2"/>
                      </w:pPr>
                      <w:r>
                        <w:rPr>
                          <w:rFonts w:hint="eastAsia" w:ascii="Calibri"/>
                          <w:color w:val="000000"/>
                          <w:kern w:val="24"/>
                        </w:rPr>
                        <w:t>否</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2576" behindDoc="0" locked="0" layoutInCell="1" allowOverlap="1">
                <wp:simplePos x="0" y="0"/>
                <wp:positionH relativeFrom="column">
                  <wp:posOffset>3816350</wp:posOffset>
                </wp:positionH>
                <wp:positionV relativeFrom="paragraph">
                  <wp:posOffset>4608195</wp:posOffset>
                </wp:positionV>
                <wp:extent cx="360045" cy="367665"/>
                <wp:effectExtent l="0" t="0" r="0" b="0"/>
                <wp:wrapNone/>
                <wp:docPr id="19" name="TextBox 91"/>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否</w:t>
                            </w:r>
                          </w:p>
                        </w:txbxContent>
                      </wps:txbx>
                      <wps:bodyPr wrap="square" rtlCol="0">
                        <a:spAutoFit/>
                      </wps:bodyPr>
                    </wps:wsp>
                  </a:graphicData>
                </a:graphic>
              </wp:anchor>
            </w:drawing>
          </mc:Choice>
          <mc:Fallback>
            <w:pict>
              <v:shape id="TextBox 91" o:spid="_x0000_s1026" o:spt="202" type="#_x0000_t202" style="position:absolute;left:0pt;margin-left:300.5pt;margin-top:362.85pt;height:28.95pt;width:28.35pt;z-index:251672576;mso-width-relative:page;mso-height-relative:page;" filled="f" stroked="f" coordsize="21600,21600" o:gfxdata="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ImMy92AAAAAsBAAAPAAAA&#10;AAAAAAEAIAAAACIAAABkcnMvZG93bnJldi54bWxQSwECFAAUAAAACACHTuJA4s9kIaMBAAA+AwAA&#10;DgAAAAAAAAABACAAAAAnAQAAZHJzL2Uyb0RvYy54bWxQSwUGAAAAAAYABgBZAQAAPAUAAAAA&#10;">
                <v:path/>
                <v:fill on="f" focussize="0,0"/>
                <v:stroke on="f" weight="1.5pt"/>
                <v:imagedata o:title=""/>
                <o:lock v:ext="edit"/>
                <v:textbox style="mso-fit-shape-to-text:t;">
                  <w:txbxContent>
                    <w:p>
                      <w:pPr>
                        <w:pStyle w:val="2"/>
                      </w:pPr>
                      <w:r>
                        <w:rPr>
                          <w:rFonts w:hint="eastAsia" w:ascii="Calibri"/>
                          <w:color w:val="000000"/>
                          <w:kern w:val="24"/>
                        </w:rPr>
                        <w:t>否</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3600" behindDoc="0" locked="0" layoutInCell="1" allowOverlap="1">
                <wp:simplePos x="0" y="0"/>
                <wp:positionH relativeFrom="column">
                  <wp:posOffset>3023870</wp:posOffset>
                </wp:positionH>
                <wp:positionV relativeFrom="paragraph">
                  <wp:posOffset>4248150</wp:posOffset>
                </wp:positionV>
                <wp:extent cx="360045" cy="367665"/>
                <wp:effectExtent l="0" t="0" r="0" b="0"/>
                <wp:wrapNone/>
                <wp:docPr id="35" name="TextBox 92"/>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是</w:t>
                            </w:r>
                          </w:p>
                        </w:txbxContent>
                      </wps:txbx>
                      <wps:bodyPr wrap="square" rtlCol="0">
                        <a:spAutoFit/>
                      </wps:bodyPr>
                    </wps:wsp>
                  </a:graphicData>
                </a:graphic>
              </wp:anchor>
            </w:drawing>
          </mc:Choice>
          <mc:Fallback>
            <w:pict>
              <v:shape id="TextBox 92" o:spid="_x0000_s1026" o:spt="202" type="#_x0000_t202" style="position:absolute;left:0pt;margin-left:238.1pt;margin-top:334.5pt;height:28.95pt;width:28.35pt;z-index:251673600;mso-width-relative:page;mso-height-relative:page;" filled="f" stroked="f" coordsize="21600,21600" o:gfxdata="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3zVGvYAAAACwEAAA8A&#10;AAAAAAAAAQAgAAAAIgAAAGRycy9kb3ducmV2LnhtbFBLAQIUABQAAAAIAIdO4kCXGg4XpQEAAD4D&#10;AAAOAAAAAAAAAAEAIAAAACcBAABkcnMvZTJvRG9jLnhtbFBLBQYAAAAABgAGAFkBAAA+BQAAAAA=&#10;">
                <v:path/>
                <v:fill on="f" focussize="0,0"/>
                <v:stroke on="f" weight="1.5pt"/>
                <v:imagedata o:title=""/>
                <o:lock v:ext="edit"/>
                <v:textbox style="mso-fit-shape-to-text:t;">
                  <w:txbxContent>
                    <w:p>
                      <w:pPr>
                        <w:pStyle w:val="2"/>
                      </w:pPr>
                      <w:r>
                        <w:rPr>
                          <w:rFonts w:hint="eastAsia" w:ascii="Calibri"/>
                          <w:color w:val="000000"/>
                          <w:kern w:val="24"/>
                        </w:rPr>
                        <w:t>是</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4624" behindDoc="0" locked="0" layoutInCell="1" allowOverlap="1">
                <wp:simplePos x="0" y="0"/>
                <wp:positionH relativeFrom="column">
                  <wp:posOffset>2087880</wp:posOffset>
                </wp:positionH>
                <wp:positionV relativeFrom="paragraph">
                  <wp:posOffset>5184140</wp:posOffset>
                </wp:positionV>
                <wp:extent cx="360045" cy="367665"/>
                <wp:effectExtent l="0" t="0" r="0" b="0"/>
                <wp:wrapNone/>
                <wp:docPr id="15" name="TextBox 94"/>
                <wp:cNvGraphicFramePr/>
                <a:graphic xmlns:a="http://schemas.openxmlformats.org/drawingml/2006/main">
                  <a:graphicData uri="http://schemas.microsoft.com/office/word/2010/wordprocessingShape">
                    <wps:wsp>
                      <wps:cNvSpPr txBox="1"/>
                      <wps:spPr>
                        <a:xfrm>
                          <a:off x="0" y="0"/>
                          <a:ext cx="360040" cy="276999"/>
                        </a:xfrm>
                        <a:prstGeom prst="rect">
                          <a:avLst/>
                        </a:prstGeom>
                        <a:noFill/>
                        <a:ln w="19050">
                          <a:noFill/>
                        </a:ln>
                        <a:effectLst/>
                      </wps:spPr>
                      <wps:txbx>
                        <w:txbxContent>
                          <w:p>
                            <w:pPr>
                              <w:pStyle w:val="2"/>
                            </w:pPr>
                            <w:r>
                              <w:rPr>
                                <w:rFonts w:hint="eastAsia" w:ascii="Calibri"/>
                                <w:color w:val="000000"/>
                                <w:kern w:val="24"/>
                              </w:rPr>
                              <w:t>是</w:t>
                            </w:r>
                          </w:p>
                        </w:txbxContent>
                      </wps:txbx>
                      <wps:bodyPr wrap="square" rtlCol="0">
                        <a:spAutoFit/>
                      </wps:bodyPr>
                    </wps:wsp>
                  </a:graphicData>
                </a:graphic>
              </wp:anchor>
            </w:drawing>
          </mc:Choice>
          <mc:Fallback>
            <w:pict>
              <v:shape id="TextBox 94" o:spid="_x0000_s1026" o:spt="202" type="#_x0000_t202" style="position:absolute;left:0pt;margin-left:164.4pt;margin-top:408.2pt;height:28.95pt;width:28.35pt;z-index:251674624;mso-width-relative:page;mso-height-relative:page;" filled="f" stroked="f" coordsize="21600,21600" o:gfxdata="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TLbcvYAAAACwEAAA8A&#10;AAAAAAAAAQAgAAAAIgAAAGRycy9kb3ducmV2LnhtbFBLAQIUABQAAAAIAIdO4kDdrrwapQEAAD4D&#10;AAAOAAAAAAAAAAEAIAAAACcBAABkcnMvZTJvRG9jLnhtbFBLBQYAAAAABgAGAFkBAAA+BQAAAAA=&#10;">
                <v:path/>
                <v:fill on="f" focussize="0,0"/>
                <v:stroke on="f" weight="1.5pt"/>
                <v:imagedata o:title=""/>
                <o:lock v:ext="edit"/>
                <v:textbox style="mso-fit-shape-to-text:t;">
                  <w:txbxContent>
                    <w:p>
                      <w:pPr>
                        <w:pStyle w:val="2"/>
                      </w:pPr>
                      <w:r>
                        <w:rPr>
                          <w:rFonts w:hint="eastAsia" w:ascii="Calibri"/>
                          <w:color w:val="000000"/>
                          <w:kern w:val="24"/>
                        </w:rPr>
                        <w:t>是</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5648" behindDoc="0" locked="0" layoutInCell="1" allowOverlap="1">
                <wp:simplePos x="0" y="0"/>
                <wp:positionH relativeFrom="column">
                  <wp:posOffset>2376170</wp:posOffset>
                </wp:positionH>
                <wp:positionV relativeFrom="paragraph">
                  <wp:posOffset>359410</wp:posOffset>
                </wp:positionV>
                <wp:extent cx="0" cy="360045"/>
                <wp:effectExtent l="53975" t="0" r="60325" b="1905"/>
                <wp:wrapNone/>
                <wp:docPr id="8" name="直接箭头连接符 54"/>
                <wp:cNvGraphicFramePr/>
                <a:graphic xmlns:a="http://schemas.openxmlformats.org/drawingml/2006/main">
                  <a:graphicData uri="http://schemas.microsoft.com/office/word/2010/wordprocessingShape">
                    <wps:wsp>
                      <wps:cNvCnPr/>
                      <wps:spPr>
                        <a:xfrm>
                          <a:off x="0" y="0"/>
                          <a:ext cx="0" cy="360045"/>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54" o:spid="_x0000_s1026" o:spt="32" type="#_x0000_t32" style="position:absolute;left:0pt;margin-left:187.1pt;margin-top:28.3pt;height:28.35pt;width:0pt;z-index:251675648;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9744" behindDoc="0" locked="0" layoutInCell="1" allowOverlap="1">
                <wp:simplePos x="0" y="0"/>
                <wp:positionH relativeFrom="column">
                  <wp:posOffset>3312160</wp:posOffset>
                </wp:positionH>
                <wp:positionV relativeFrom="paragraph">
                  <wp:posOffset>4248150</wp:posOffset>
                </wp:positionV>
                <wp:extent cx="0" cy="360045"/>
                <wp:effectExtent l="53975" t="0" r="60325" b="1905"/>
                <wp:wrapNone/>
                <wp:docPr id="20" name="直接箭头连接符 131"/>
                <wp:cNvGraphicFramePr/>
                <a:graphic xmlns:a="http://schemas.openxmlformats.org/drawingml/2006/main">
                  <a:graphicData uri="http://schemas.microsoft.com/office/word/2010/wordprocessingShape">
                    <wps:wsp>
                      <wps:cNvCnPr/>
                      <wps:spPr>
                        <a:xfrm>
                          <a:off x="0" y="0"/>
                          <a:ext cx="0" cy="360045"/>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131" o:spid="_x0000_s1026" o:spt="32" type="#_x0000_t32" style="position:absolute;left:0pt;margin-left:260.8pt;margin-top:334.5pt;height:28.35pt;width:0pt;z-index:251679744;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0768" behindDoc="0" locked="0" layoutInCell="1" allowOverlap="1">
                <wp:simplePos x="0" y="0"/>
                <wp:positionH relativeFrom="column">
                  <wp:posOffset>2376170</wp:posOffset>
                </wp:positionH>
                <wp:positionV relativeFrom="paragraph">
                  <wp:posOffset>2016125</wp:posOffset>
                </wp:positionV>
                <wp:extent cx="0" cy="504190"/>
                <wp:effectExtent l="53975" t="0" r="60325" b="10160"/>
                <wp:wrapNone/>
                <wp:docPr id="25" name="直接箭头连接符 140"/>
                <wp:cNvGraphicFramePr/>
                <a:graphic xmlns:a="http://schemas.openxmlformats.org/drawingml/2006/main">
                  <a:graphicData uri="http://schemas.microsoft.com/office/word/2010/wordprocessingShape">
                    <wps:wsp>
                      <wps:cNvCnPr/>
                      <wps:spPr>
                        <a:xfrm>
                          <a:off x="0" y="0"/>
                          <a:ext cx="0" cy="504190"/>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140" o:spid="_x0000_s1026" o:spt="32" type="#_x0000_t32" style="position:absolute;left:0pt;margin-left:187.1pt;margin-top:158.75pt;height:39.7pt;width:0pt;z-index:251680768;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1792" behindDoc="0" locked="0" layoutInCell="1" allowOverlap="1">
                <wp:simplePos x="0" y="0"/>
                <wp:positionH relativeFrom="column">
                  <wp:posOffset>2376170</wp:posOffset>
                </wp:positionH>
                <wp:positionV relativeFrom="paragraph">
                  <wp:posOffset>5112385</wp:posOffset>
                </wp:positionV>
                <wp:extent cx="0" cy="648335"/>
                <wp:effectExtent l="53975" t="0" r="60325" b="18415"/>
                <wp:wrapNone/>
                <wp:docPr id="23" name="直接箭头连接符 142"/>
                <wp:cNvGraphicFramePr/>
                <a:graphic xmlns:a="http://schemas.openxmlformats.org/drawingml/2006/main">
                  <a:graphicData uri="http://schemas.microsoft.com/office/word/2010/wordprocessingShape">
                    <wps:wsp>
                      <wps:cNvCnPr/>
                      <wps:spPr>
                        <a:xfrm>
                          <a:off x="0" y="0"/>
                          <a:ext cx="0" cy="648335"/>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142" o:spid="_x0000_s1026" o:spt="32" type="#_x0000_t32" style="position:absolute;left:0pt;margin-left:187.1pt;margin-top:402.55pt;height:51.05pt;width:0pt;z-index:251681792;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5760085</wp:posOffset>
                </wp:positionV>
                <wp:extent cx="864235" cy="360045"/>
                <wp:effectExtent l="9525" t="9525" r="21590" b="11430"/>
                <wp:wrapNone/>
                <wp:docPr id="29" name="矩形 147"/>
                <wp:cNvGraphicFramePr/>
                <a:graphic xmlns:a="http://schemas.openxmlformats.org/drawingml/2006/main">
                  <a:graphicData uri="http://schemas.microsoft.com/office/word/2010/wordprocessingShape">
                    <wps:wsp>
                      <wps:cNvSpPr/>
                      <wps:spPr>
                        <a:xfrm>
                          <a:off x="0" y="0"/>
                          <a:ext cx="864235" cy="36004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color w:val="000000"/>
                                <w:kern w:val="24"/>
                              </w:rPr>
                              <w:t>查找病因</w:t>
                            </w:r>
                          </w:p>
                        </w:txbxContent>
                      </wps:txbx>
                      <wps:bodyPr anchor="ctr" upright="1"/>
                    </wps:wsp>
                  </a:graphicData>
                </a:graphic>
              </wp:anchor>
            </w:drawing>
          </mc:Choice>
          <mc:Fallback>
            <w:pict>
              <v:rect id="矩形 147" o:spid="_x0000_s1026" o:spt="1" style="position:absolute;left:0pt;margin-left:0pt;margin-top:453.55pt;height:28.35pt;width:68.05pt;z-index:251682816;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">
                <v:path/>
                <v:fill on="f" focussize="0,0"/>
                <v:stroke weight="1.5pt" color="#000001"/>
                <v:imagedata o:title=""/>
                <o:lock v:ext="edit"/>
                <v:textbox>
                  <w:txbxContent>
                    <w:p>
                      <w:pPr>
                        <w:pStyle w:val="2"/>
                        <w:spacing w:line="320" w:lineRule="exact"/>
                        <w:jc w:val="center"/>
                      </w:pPr>
                      <w:r>
                        <w:rPr>
                          <w:rFonts w:hint="eastAsia" w:ascii="Calibri"/>
                          <w:color w:val="000000"/>
                          <w:kern w:val="24"/>
                        </w:rPr>
                        <w:t>查找病因</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3840" behindDoc="0" locked="0" layoutInCell="1" allowOverlap="1">
                <wp:simplePos x="0" y="0"/>
                <wp:positionH relativeFrom="column">
                  <wp:posOffset>3888105</wp:posOffset>
                </wp:positionH>
                <wp:positionV relativeFrom="paragraph">
                  <wp:posOffset>5760085</wp:posOffset>
                </wp:positionV>
                <wp:extent cx="1008380" cy="360045"/>
                <wp:effectExtent l="9525" t="9525" r="10795" b="11430"/>
                <wp:wrapNone/>
                <wp:docPr id="26" name="矩形 148"/>
                <wp:cNvGraphicFramePr/>
                <a:graphic xmlns:a="http://schemas.openxmlformats.org/drawingml/2006/main">
                  <a:graphicData uri="http://schemas.microsoft.com/office/word/2010/wordprocessingShape">
                    <wps:wsp>
                      <wps:cNvSpPr/>
                      <wps:spPr>
                        <a:xfrm>
                          <a:off x="0" y="0"/>
                          <a:ext cx="1008380" cy="360045"/>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color w:val="000000"/>
                                <w:kern w:val="24"/>
                              </w:rPr>
                              <w:t>合并症评估</w:t>
                            </w:r>
                          </w:p>
                        </w:txbxContent>
                      </wps:txbx>
                      <wps:bodyPr anchor="ctr" upright="1"/>
                    </wps:wsp>
                  </a:graphicData>
                </a:graphic>
              </wp:anchor>
            </w:drawing>
          </mc:Choice>
          <mc:Fallback>
            <w:pict>
              <v:rect id="矩形 148" o:spid="_x0000_s1026" o:spt="1" style="position:absolute;left:0pt;margin-left:306.15pt;margin-top:453.55pt;height:28.35pt;width:79.4pt;z-index:251683840;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">
                <v:path/>
                <v:fill on="f" focussize="0,0"/>
                <v:stroke weight="1.5pt" color="#000001"/>
                <v:imagedata o:title=""/>
                <o:lock v:ext="edit"/>
                <v:textbox>
                  <w:txbxContent>
                    <w:p>
                      <w:pPr>
                        <w:pStyle w:val="2"/>
                        <w:spacing w:line="320" w:lineRule="exact"/>
                        <w:jc w:val="center"/>
                      </w:pPr>
                      <w:r>
                        <w:rPr>
                          <w:rFonts w:hint="eastAsia" w:ascii="Calibri"/>
                          <w:color w:val="000000"/>
                          <w:kern w:val="24"/>
                        </w:rPr>
                        <w:t>合并症评估</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4864" behindDoc="0" locked="0" layoutInCell="1" allowOverlap="1">
                <wp:simplePos x="0" y="0"/>
                <wp:positionH relativeFrom="column">
                  <wp:posOffset>431800</wp:posOffset>
                </wp:positionH>
                <wp:positionV relativeFrom="paragraph">
                  <wp:posOffset>5472430</wp:posOffset>
                </wp:positionV>
                <wp:extent cx="1944370" cy="288290"/>
                <wp:effectExtent l="53975" t="9525" r="1905" b="6985"/>
                <wp:wrapNone/>
                <wp:docPr id="1" name="形状 150"/>
                <wp:cNvGraphicFramePr/>
                <a:graphic xmlns:a="http://schemas.openxmlformats.org/drawingml/2006/main">
                  <a:graphicData uri="http://schemas.microsoft.com/office/word/2010/wordprocessingShape">
                    <wps:wsp>
                      <wps:cNvCnPr/>
                      <wps:spPr>
                        <a:xfrm rot="-10800000" flipV="1">
                          <a:off x="0" y="0"/>
                          <a:ext cx="1944370" cy="288290"/>
                        </a:xfrm>
                        <a:prstGeom prst="bentConnector2">
                          <a:avLst/>
                        </a:prstGeom>
                        <a:ln w="19050" cap="flat" cmpd="sng">
                          <a:solidFill>
                            <a:srgbClr val="000001"/>
                          </a:solidFill>
                          <a:prstDash val="solid"/>
                          <a:miter/>
                          <a:headEnd type="none" w="med" len="med"/>
                          <a:tailEnd type="arrow" w="med" len="med"/>
                        </a:ln>
                      </wps:spPr>
                      <wps:bodyPr/>
                    </wps:wsp>
                  </a:graphicData>
                </a:graphic>
              </wp:anchor>
            </w:drawing>
          </mc:Choice>
          <mc:Fallback>
            <w:pict>
              <v:shape id="形状 150" o:spid="_x0000_s1026" o:spt="33" type="#_x0000_t33" style="position:absolute;left:0pt;flip:y;margin-left:34pt;margin-top:430.9pt;height:22.7pt;width:153.1pt;rotation:11796480f;z-index:251684864;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5888" behindDoc="0" locked="0" layoutInCell="1" allowOverlap="1">
                <wp:simplePos x="0" y="0"/>
                <wp:positionH relativeFrom="column">
                  <wp:posOffset>2376170</wp:posOffset>
                </wp:positionH>
                <wp:positionV relativeFrom="paragraph">
                  <wp:posOffset>5472430</wp:posOffset>
                </wp:positionV>
                <wp:extent cx="2016125" cy="288290"/>
                <wp:effectExtent l="0" t="9525" r="60325" b="6985"/>
                <wp:wrapNone/>
                <wp:docPr id="3" name="形状 154"/>
                <wp:cNvGraphicFramePr/>
                <a:graphic xmlns:a="http://schemas.openxmlformats.org/drawingml/2006/main">
                  <a:graphicData uri="http://schemas.microsoft.com/office/word/2010/wordprocessingShape">
                    <wps:wsp>
                      <wps:cNvCnPr/>
                      <wps:spPr>
                        <a:xfrm>
                          <a:off x="0" y="0"/>
                          <a:ext cx="2016125" cy="288290"/>
                        </a:xfrm>
                        <a:prstGeom prst="bentConnector2">
                          <a:avLst/>
                        </a:prstGeom>
                        <a:ln w="19050" cap="flat" cmpd="sng">
                          <a:solidFill>
                            <a:srgbClr val="000001"/>
                          </a:solidFill>
                          <a:prstDash val="solid"/>
                          <a:miter/>
                          <a:headEnd type="none" w="med" len="med"/>
                          <a:tailEnd type="arrow" w="med" len="med"/>
                        </a:ln>
                      </wps:spPr>
                      <wps:bodyPr/>
                    </wps:wsp>
                  </a:graphicData>
                </a:graphic>
              </wp:anchor>
            </w:drawing>
          </mc:Choice>
          <mc:Fallback>
            <w:pict>
              <v:shape id="形状 154" o:spid="_x0000_s1026" o:spt="33" type="#_x0000_t33" style="position:absolute;left:0pt;margin-left:187.1pt;margin-top:430.9pt;height:22.7pt;width:158.75pt;z-index:251685888;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6912" behindDoc="0" locked="0" layoutInCell="1" allowOverlap="1">
                <wp:simplePos x="0" y="0"/>
                <wp:positionH relativeFrom="column">
                  <wp:posOffset>1835785</wp:posOffset>
                </wp:positionH>
                <wp:positionV relativeFrom="paragraph">
                  <wp:posOffset>6480175</wp:posOffset>
                </wp:positionV>
                <wp:extent cx="1080135" cy="288290"/>
                <wp:effectExtent l="9525" t="9525" r="15240" b="26035"/>
                <wp:wrapNone/>
                <wp:docPr id="18" name="矩形 155"/>
                <wp:cNvGraphicFramePr/>
                <a:graphic xmlns:a="http://schemas.openxmlformats.org/drawingml/2006/main">
                  <a:graphicData uri="http://schemas.microsoft.com/office/word/2010/wordprocessingShape">
                    <wps:wsp>
                      <wps:cNvSpPr/>
                      <wps:spPr>
                        <a:xfrm>
                          <a:off x="0" y="0"/>
                          <a:ext cx="1080135" cy="288290"/>
                        </a:xfrm>
                        <a:prstGeom prst="rect">
                          <a:avLst/>
                        </a:prstGeom>
                        <a:noFill/>
                        <a:ln w="19050" cap="flat" cmpd="sng">
                          <a:solidFill>
                            <a:srgbClr val="000001"/>
                          </a:solidFill>
                          <a:prstDash val="solid"/>
                          <a:miter/>
                          <a:headEnd type="none" w="med" len="med"/>
                          <a:tailEnd type="none" w="med" len="med"/>
                        </a:ln>
                      </wps:spPr>
                      <wps:txbx>
                        <w:txbxContent>
                          <w:p>
                            <w:pPr>
                              <w:pStyle w:val="2"/>
                              <w:spacing w:line="320" w:lineRule="exact"/>
                              <w:jc w:val="center"/>
                            </w:pPr>
                            <w:r>
                              <w:rPr>
                                <w:rFonts w:hint="eastAsia" w:ascii="Calibri"/>
                                <w:color w:val="000000"/>
                                <w:kern w:val="24"/>
                              </w:rPr>
                              <w:t>开始治疗</w:t>
                            </w:r>
                          </w:p>
                        </w:txbxContent>
                      </wps:txbx>
                      <wps:bodyPr anchor="ctr" upright="1"/>
                    </wps:wsp>
                  </a:graphicData>
                </a:graphic>
              </wp:anchor>
            </w:drawing>
          </mc:Choice>
          <mc:Fallback>
            <w:pict>
              <v:rect id="矩形 155" o:spid="_x0000_s1026" o:spt="1" style="position:absolute;left:0pt;margin-left:144.55pt;margin-top:510.25pt;height:22.7pt;width:85.05pt;z-index:251686912;v-text-anchor:middle;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">
                <v:path/>
                <v:fill on="f" focussize="0,0"/>
                <v:stroke weight="1.5pt" color="#000001"/>
                <v:imagedata o:title=""/>
                <o:lock v:ext="edit"/>
                <v:textbox>
                  <w:txbxContent>
                    <w:p>
                      <w:pPr>
                        <w:pStyle w:val="2"/>
                        <w:spacing w:line="320" w:lineRule="exact"/>
                        <w:jc w:val="center"/>
                      </w:pPr>
                      <w:r>
                        <w:rPr>
                          <w:rFonts w:hint="eastAsia" w:ascii="Calibri"/>
                          <w:color w:val="000000"/>
                          <w:kern w:val="24"/>
                        </w:rPr>
                        <w:t>开始治疗</w:t>
                      </w:r>
                    </w:p>
                  </w:txbxContent>
                </v:textbox>
              </v:rect>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7936" behindDoc="0" locked="0" layoutInCell="1" allowOverlap="1">
                <wp:simplePos x="0" y="0"/>
                <wp:positionH relativeFrom="column">
                  <wp:posOffset>2376170</wp:posOffset>
                </wp:positionH>
                <wp:positionV relativeFrom="paragraph">
                  <wp:posOffset>6264275</wp:posOffset>
                </wp:positionV>
                <wp:extent cx="0" cy="215900"/>
                <wp:effectExtent l="53975" t="0" r="60325" b="12700"/>
                <wp:wrapNone/>
                <wp:docPr id="22" name="直接箭头连接符 157"/>
                <wp:cNvGraphicFramePr/>
                <a:graphic xmlns:a="http://schemas.openxmlformats.org/drawingml/2006/main">
                  <a:graphicData uri="http://schemas.microsoft.com/office/word/2010/wordprocessingShape">
                    <wps:wsp>
                      <wps:cNvCnPr/>
                      <wps:spPr>
                        <a:xfrm>
                          <a:off x="0" y="0"/>
                          <a:ext cx="0" cy="215900"/>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157" o:spid="_x0000_s1026" o:spt="32" type="#_x0000_t32" style="position:absolute;left:0pt;margin-left:187.1pt;margin-top:493.25pt;height:17pt;width:0pt;z-index:251687936;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&#1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8960" behindDoc="0" locked="0" layoutInCell="1" allowOverlap="1">
                <wp:simplePos x="0" y="0"/>
                <wp:positionH relativeFrom="column">
                  <wp:posOffset>4032250</wp:posOffset>
                </wp:positionH>
                <wp:positionV relativeFrom="paragraph">
                  <wp:posOffset>2807970</wp:posOffset>
                </wp:positionV>
                <wp:extent cx="791845" cy="1080135"/>
                <wp:effectExtent l="0" t="9525" r="27305" b="15240"/>
                <wp:wrapNone/>
                <wp:docPr id="5" name="形状 161"/>
                <wp:cNvGraphicFramePr/>
                <a:graphic xmlns:a="http://schemas.openxmlformats.org/drawingml/2006/main">
                  <a:graphicData uri="http://schemas.microsoft.com/office/word/2010/wordprocessingShape">
                    <wps:wsp>
                      <wps:cNvCnPr/>
                      <wps:spPr>
                        <a:xfrm>
                          <a:off x="0" y="0"/>
                          <a:ext cx="791845" cy="1080135"/>
                        </a:xfrm>
                        <a:prstGeom prst="bentConnector2">
                          <a:avLst/>
                        </a:prstGeom>
                        <a:ln w="19050" cap="flat" cmpd="sng">
                          <a:solidFill>
                            <a:srgbClr val="000001"/>
                          </a:solidFill>
                          <a:prstDash val="solid"/>
                          <a:miter/>
                          <a:headEnd type="none" w="med" len="med"/>
                          <a:tailEnd type="none" w="med" len="med"/>
                        </a:ln>
                      </wps:spPr>
                      <wps:bodyPr/>
                    </wps:wsp>
                  </a:graphicData>
                </a:graphic>
              </wp:anchor>
            </w:drawing>
          </mc:Choice>
          <mc:Fallback>
            <w:pict>
              <v:shape id="形状 161" o:spid="_x0000_s1026" o:spt="33" type="#_x0000_t33" style="position:absolute;left:0pt;margin-left:317.5pt;margin-top:221.1pt;height:85.05pt;width:62.35pt;z-index:251688960;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">
                <v:path arrowok="t"/>
                <v:fill on="f" focussize="0,0"/>
                <v:stroke weight="1.5pt" color="#000001"/>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89984" behindDoc="0" locked="0" layoutInCell="1" allowOverlap="1">
                <wp:simplePos x="0" y="0"/>
                <wp:positionH relativeFrom="column">
                  <wp:posOffset>3672205</wp:posOffset>
                </wp:positionH>
                <wp:positionV relativeFrom="paragraph">
                  <wp:posOffset>4936490</wp:posOffset>
                </wp:positionV>
                <wp:extent cx="575945" cy="0"/>
                <wp:effectExtent l="0" t="53975" r="14605" b="60325"/>
                <wp:wrapNone/>
                <wp:docPr id="12" name="直接箭头连接符 163"/>
                <wp:cNvGraphicFramePr/>
                <a:graphic xmlns:a="http://schemas.openxmlformats.org/drawingml/2006/main">
                  <a:graphicData uri="http://schemas.microsoft.com/office/word/2010/wordprocessingShape">
                    <wps:wsp>
                      <wps:cNvCnPr/>
                      <wps:spPr>
                        <a:xfrm>
                          <a:off x="0" y="0"/>
                          <a:ext cx="575945" cy="0"/>
                        </a:xfrm>
                        <a:prstGeom prst="straightConnector1">
                          <a:avLst/>
                        </a:prstGeom>
                        <a:ln w="19050" cap="flat" cmpd="sng">
                          <a:solidFill>
                            <a:srgbClr val="000001"/>
                          </a:solidFill>
                          <a:prstDash val="solid"/>
                          <a:headEnd type="none" w="med" len="med"/>
                          <a:tailEnd type="arrow" w="med" len="med"/>
                        </a:ln>
                      </wps:spPr>
                      <wps:bodyPr/>
                    </wps:wsp>
                  </a:graphicData>
                </a:graphic>
              </wp:anchor>
            </w:drawing>
          </mc:Choice>
          <mc:Fallback>
            <w:pict>
              <v:shape id="直接箭头连接符 163" o:spid="_x0000_s1026" o:spt="32" type="#_x0000_t32" style="position:absolute;left:0pt;margin-left:289.15pt;margin-top:388.7pt;height:0pt;width:45.35pt;z-index:251689984;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">
                <v:path arrowok="t"/>
                <v:fill on="f" focussize="0,0"/>
                <v:stroke weight="1.5pt" color="#000001" endarrow="open"/>
                <v:imagedata o:title=""/>
                <o:lock v:ext="edit"/>
              </v:shape>
            </w:pict>
          </mc:Fallback>
        </mc:AlternateContent>
      </w: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r>
        <w:rPr>
          <w:rFonts w:ascii="Calibri" w:hAnsi="Calibri" w:eastAsia="宋体"/>
          <w:color w:val="000000"/>
          <w:sz w:val="21"/>
          <w:szCs w:val="22"/>
          <w:lang w:val="zh-CN" w:eastAsia="zh-CN"/>
        </w:rPr>
        <mc:AlternateContent>
          <mc:Choice Requires="wps">
            <w:drawing>
              <wp:anchor distT="0" distB="0" distL="114300" distR="114300" simplePos="0" relativeHeight="251691008" behindDoc="0" locked="0" layoutInCell="1" allowOverlap="1">
                <wp:simplePos x="0" y="0"/>
                <wp:positionH relativeFrom="column">
                  <wp:posOffset>1835785</wp:posOffset>
                </wp:positionH>
                <wp:positionV relativeFrom="paragraph">
                  <wp:posOffset>314960</wp:posOffset>
                </wp:positionV>
                <wp:extent cx="2295525" cy="412750"/>
                <wp:effectExtent l="0" t="0" r="0" b="0"/>
                <wp:wrapNone/>
                <wp:docPr id="32" name="TextBox 118"/>
                <wp:cNvGraphicFramePr/>
                <a:graphic xmlns:a="http://schemas.openxmlformats.org/drawingml/2006/main">
                  <a:graphicData uri="http://schemas.microsoft.com/office/word/2010/wordprocessingShape">
                    <wps:wsp>
                      <wps:cNvSpPr txBox="1"/>
                      <wps:spPr>
                        <a:xfrm>
                          <a:off x="0" y="0"/>
                          <a:ext cx="2295525" cy="295275"/>
                        </a:xfrm>
                        <a:prstGeom prst="rect">
                          <a:avLst/>
                        </a:prstGeom>
                        <a:noFill/>
                        <a:ln w="19050">
                          <a:noFill/>
                        </a:ln>
                        <a:effectLst/>
                      </wps:spPr>
                      <wps:txbx>
                        <w:txbxContent>
                          <w:p>
                            <w:pPr>
                              <w:pStyle w:val="2"/>
                            </w:pPr>
                            <w:r>
                              <w:rPr>
                                <w:rFonts w:hint="eastAsia"/>
                              </w:rPr>
                              <w:t>肺淤血 、肺水肿、心脏扩大</w:t>
                            </w:r>
                          </w:p>
                        </w:txbxContent>
                      </wps:txbx>
                      <wps:bodyPr wrap="square" rtlCol="0">
                        <a:noAutofit/>
                      </wps:bodyPr>
                    </wps:wsp>
                  </a:graphicData>
                </a:graphic>
              </wp:anchor>
            </w:drawing>
          </mc:Choice>
          <mc:Fallback>
            <w:pict>
              <v:shape id="TextBox 118" o:spid="_x0000_s1026" o:spt="202" type="#_x0000_t202" style="position:absolute;left:0pt;margin-left:144.55pt;margin-top:24.8pt;height:32.5pt;width:180.75pt;z-index:251691008;mso-width-relative:margin;mso-height-relative:margin;" filled="f" stroked="f" coordsize="21600,21600" o:gfxdata="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CNxZdcAAAAKAQAADwAA&#10;AAAAAAABACAAAAAiAAAAZHJzL2Rvd25yZXYueG1sUEsBAhQAFAAAAAgAh07iQAkJmJalAQAAQAMA&#10;AA4AAAAAAAAAAQAgAAAAJgEAAGRycy9lMm9Eb2MueG1sUEsFBgAAAAAGAAYAWQEAAD0FAAAAAA==&#10;">
                <v:path/>
                <v:fill on="f" focussize="0,0"/>
                <v:stroke on="f" weight="1.5pt"/>
                <v:imagedata o:title=""/>
                <o:lock v:ext="edit"/>
                <v:textbox>
                  <w:txbxContent>
                    <w:p>
                      <w:pPr>
                        <w:pStyle w:val="2"/>
                      </w:pPr>
                      <w:r>
                        <w:rPr>
                          <w:rFonts w:hint="eastAsia"/>
                        </w:rPr>
                        <w:t>肺淤血 、肺水肿、心脏扩大</w:t>
                      </w:r>
                    </w:p>
                  </w:txbxContent>
                </v:textbox>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64384" behindDoc="0" locked="0" layoutInCell="1" allowOverlap="1">
                <wp:simplePos x="0" y="0"/>
                <wp:positionH relativeFrom="column">
                  <wp:posOffset>720090</wp:posOffset>
                </wp:positionH>
                <wp:positionV relativeFrom="paragraph">
                  <wp:posOffset>81280</wp:posOffset>
                </wp:positionV>
                <wp:extent cx="3312160" cy="575945"/>
                <wp:effectExtent l="9525" t="9525" r="12065" b="24130"/>
                <wp:wrapNone/>
                <wp:docPr id="17" name="矩形 17"/>
                <wp:cNvGraphicFramePr/>
                <a:graphic xmlns:a="http://schemas.openxmlformats.org/drawingml/2006/main">
                  <a:graphicData uri="http://schemas.microsoft.com/office/word/2010/wordprocessingShape">
                    <wps:wsp>
                      <wps:cNvSpPr/>
                      <wps:spPr>
                        <a:xfrm>
                          <a:off x="0" y="0"/>
                          <a:ext cx="3312160" cy="575945"/>
                        </a:xfrm>
                        <a:prstGeom prst="rect">
                          <a:avLst/>
                        </a:prstGeom>
                        <a:noFill/>
                        <a:ln w="19050" cap="flat" cmpd="sng">
                          <a:solidFill>
                            <a:srgbClr val="000001"/>
                          </a:solidFill>
                          <a:prstDash val="solid"/>
                          <a:miter/>
                          <a:headEnd type="none" w="med" len="med"/>
                          <a:tailEnd type="none" w="med" len="med"/>
                        </a:ln>
                      </wps:spPr>
                      <wps:txbx>
                        <w:txbxContent>
                          <w:p>
                            <w:pPr>
                              <w:pStyle w:val="2"/>
                            </w:pPr>
                            <w:r>
                              <w:rPr>
                                <w:rFonts w:ascii="Calibri" w:hAnsi="Calibri"/>
                                <w:b/>
                                <w:bCs/>
                                <w:color w:val="000000"/>
                                <w:kern w:val="24"/>
                                <w:sz w:val="32"/>
                                <w:szCs w:val="32"/>
                              </w:rPr>
                              <w:t xml:space="preserve">    </w:t>
                            </w:r>
                            <w:r>
                              <w:rPr>
                                <w:rFonts w:ascii="Calibri" w:hAnsi="Calibri"/>
                                <w:b/>
                                <w:bCs/>
                                <w:color w:val="000000"/>
                                <w:kern w:val="24"/>
                              </w:rPr>
                              <w:t>心电图</w:t>
                            </w:r>
                            <w:r>
                              <w:rPr>
                                <w:rFonts w:hint="eastAsia" w:ascii="Calibri" w:hAnsi="Calibri"/>
                                <w:b/>
                                <w:bCs/>
                                <w:color w:val="000000"/>
                                <w:kern w:val="24"/>
                              </w:rPr>
                              <w:t xml:space="preserve"> </w:t>
                            </w:r>
                            <w:r>
                              <w:rPr>
                                <w:rFonts w:ascii="Calibri" w:hAnsi="Calibri"/>
                                <w:b/>
                                <w:bCs/>
                                <w:color w:val="000000"/>
                                <w:kern w:val="24"/>
                              </w:rPr>
                              <w:t xml:space="preserve">          </w:t>
                            </w:r>
                            <w:r>
                              <w:rPr>
                                <w:rFonts w:hint="eastAsia" w:ascii="Calibri" w:hAnsi="Calibri"/>
                                <w:b/>
                                <w:bCs/>
                                <w:color w:val="000000"/>
                                <w:kern w:val="24"/>
                              </w:rPr>
                              <w:t xml:space="preserve">   </w:t>
                            </w:r>
                            <w:r>
                              <w:rPr>
                                <w:rFonts w:ascii="Calibri" w:hAnsi="Calibri"/>
                                <w:b/>
                                <w:bCs/>
                                <w:color w:val="000000"/>
                                <w:kern w:val="24"/>
                              </w:rPr>
                              <w:t>胸片</w:t>
                            </w:r>
                          </w:p>
                        </w:txbxContent>
                      </wps:txbx>
                      <wps:bodyPr anchor="ctr" upright="1"/>
                    </wps:wsp>
                  </a:graphicData>
                </a:graphic>
              </wp:anchor>
            </w:drawing>
          </mc:Choice>
          <mc:Fallback>
            <w:pict>
              <v:rect id="_x0000_s1026" o:spid="_x0000_s1026" o:spt="1" style="position:absolute;left:0pt;margin-left:56.7pt;margin-top:6.4pt;height:45.35pt;width:260.8pt;z-index:251664384;v-text-anchor:middle;mso-width-relative:page;mso-height-relative:margin;"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">
                <v:path/>
                <v:fill on="f" focussize="0,0"/>
                <v:stroke weight="1.5pt" color="#000001"/>
                <v:imagedata o:title=""/>
                <o:lock v:ext="edit"/>
                <v:textbox>
                  <w:txbxContent>
                    <w:p>
                      <w:pPr>
                        <w:pStyle w:val="2"/>
                      </w:pPr>
                      <w:r>
                        <w:rPr>
                          <w:rFonts w:ascii="Calibri" w:hAnsi="Calibri"/>
                          <w:b/>
                          <w:bCs/>
                          <w:color w:val="000000"/>
                          <w:kern w:val="24"/>
                          <w:sz w:val="32"/>
                          <w:szCs w:val="32"/>
                        </w:rPr>
                        <w:t xml:space="preserve">    </w:t>
                      </w:r>
                      <w:r>
                        <w:rPr>
                          <w:rFonts w:ascii="Calibri" w:hAnsi="Calibri"/>
                          <w:b/>
                          <w:bCs/>
                          <w:color w:val="000000"/>
                          <w:kern w:val="24"/>
                        </w:rPr>
                        <w:t>心电图</w:t>
                      </w:r>
                      <w:r>
                        <w:rPr>
                          <w:rFonts w:hint="eastAsia" w:ascii="Calibri" w:hAnsi="Calibri"/>
                          <w:b/>
                          <w:bCs/>
                          <w:color w:val="000000"/>
                          <w:kern w:val="24"/>
                        </w:rPr>
                        <w:t xml:space="preserve"> </w:t>
                      </w:r>
                      <w:r>
                        <w:rPr>
                          <w:rFonts w:ascii="Calibri" w:hAnsi="Calibri"/>
                          <w:b/>
                          <w:bCs/>
                          <w:color w:val="000000"/>
                          <w:kern w:val="24"/>
                        </w:rPr>
                        <w:t xml:space="preserve">          </w:t>
                      </w:r>
                      <w:r>
                        <w:rPr>
                          <w:rFonts w:hint="eastAsia" w:ascii="Calibri" w:hAnsi="Calibri"/>
                          <w:b/>
                          <w:bCs/>
                          <w:color w:val="000000"/>
                          <w:kern w:val="24"/>
                        </w:rPr>
                        <w:t xml:space="preserve">   </w:t>
                      </w:r>
                      <w:r>
                        <w:rPr>
                          <w:rFonts w:ascii="Calibri" w:hAnsi="Calibri"/>
                          <w:b/>
                          <w:bCs/>
                          <w:color w:val="000000"/>
                          <w:kern w:val="24"/>
                        </w:rPr>
                        <w:t>胸片</w:t>
                      </w:r>
                    </w:p>
                  </w:txbxContent>
                </v:textbox>
              </v:rect>
            </w:pict>
          </mc:Fallback>
        </mc:AlternateContent>
      </w:r>
    </w:p>
    <w:p>
      <w:pPr>
        <w:spacing w:line="360" w:lineRule="auto"/>
        <w:rPr>
          <w:rFonts w:ascii="Calibri" w:hAnsi="Calibri" w:eastAsia="宋体"/>
          <w:color w:val="000000"/>
          <w:sz w:val="21"/>
          <w:szCs w:val="22"/>
        </w:rPr>
      </w:pPr>
      <w:r>
        <w:rPr>
          <w:rFonts w:ascii="Calibri" w:hAnsi="Calibri" w:eastAsia="宋体"/>
          <w:color w:val="000000"/>
          <w:sz w:val="21"/>
          <w:szCs w:val="22"/>
          <w:lang w:val="zh-CN" w:eastAsia="zh-CN"/>
        </w:rPr>
        <mc:AlternateContent>
          <mc:Choice Requires="wps">
            <w:drawing>
              <wp:anchor distT="0" distB="0" distL="114300" distR="114300" simplePos="0" relativeHeight="251678720" behindDoc="0" locked="0" layoutInCell="1" allowOverlap="1">
                <wp:simplePos x="0" y="0"/>
                <wp:positionH relativeFrom="column">
                  <wp:posOffset>3155950</wp:posOffset>
                </wp:positionH>
                <wp:positionV relativeFrom="paragraph">
                  <wp:posOffset>398780</wp:posOffset>
                </wp:positionV>
                <wp:extent cx="313055" cy="635"/>
                <wp:effectExtent l="53340" t="0" r="60325" b="10795"/>
                <wp:wrapNone/>
                <wp:docPr id="13" name="直接箭头连接符 129"/>
                <wp:cNvGraphicFramePr/>
                <a:graphic xmlns:a="http://schemas.openxmlformats.org/drawingml/2006/main">
                  <a:graphicData uri="http://schemas.microsoft.com/office/word/2010/wordprocessingShape">
                    <wps:wsp>
                      <wps:cNvCnPr/>
                      <wps:spPr>
                        <a:xfrm rot="-5400000" flipH="1">
                          <a:off x="0" y="0"/>
                          <a:ext cx="313055" cy="635"/>
                        </a:xfrm>
                        <a:prstGeom prst="bentConnector3">
                          <a:avLst>
                            <a:gd name="adj1" fmla="val 49898"/>
                          </a:avLst>
                        </a:prstGeom>
                        <a:ln w="19050" cap="flat" cmpd="sng">
                          <a:solidFill>
                            <a:srgbClr val="000001"/>
                          </a:solidFill>
                          <a:prstDash val="solid"/>
                          <a:miter/>
                          <a:headEnd type="none" w="med" len="med"/>
                          <a:tailEnd type="arrow" w="med" len="med"/>
                        </a:ln>
                      </wps:spPr>
                      <wps:bodyPr/>
                    </wps:wsp>
                  </a:graphicData>
                </a:graphic>
              </wp:anchor>
            </w:drawing>
          </mc:Choice>
          <mc:Fallback>
            <w:pict>
              <v:shape id="直接箭头连接符 129" o:spid="_x0000_s1026" o:spt="34" type="#_x0000_t34" style="position:absolute;left:0pt;flip:x;margin-left:248.5pt;margin-top:31.4pt;height:0.05pt;width:24.65pt;rotation:5898240f;z-index:251678720;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" adj="10778,164916000,-296880">
                <v:path arrowok="t"/>
                <v:fill on="f" focussize="0,0"/>
                <v:stroke weight="1.5pt" color="#000001" endarrow="open"/>
                <v:imagedata o:title=""/>
                <o:lock v:ext="edit"/>
              </v:shape>
            </w:pict>
          </mc:Fallback>
        </mc:AlternateContent>
      </w:r>
      <w:r>
        <w:rPr>
          <w:rFonts w:ascii="Calibri" w:hAnsi="Calibri" w:eastAsia="宋体"/>
          <w:color w:val="000000"/>
          <w:sz w:val="21"/>
          <w:szCs w:val="22"/>
          <w:lang w:val="zh-CN" w:eastAsia="zh-CN"/>
        </w:rPr>
        <mc:AlternateContent>
          <mc:Choice Requires="wps">
            <w:drawing>
              <wp:anchor distT="0" distB="0" distL="114300" distR="114300" simplePos="0" relativeHeight="251677696" behindDoc="0" locked="0" layoutInCell="1" allowOverlap="1">
                <wp:simplePos x="0" y="0"/>
                <wp:positionH relativeFrom="column">
                  <wp:posOffset>1067435</wp:posOffset>
                </wp:positionH>
                <wp:positionV relativeFrom="paragraph">
                  <wp:posOffset>974725</wp:posOffset>
                </wp:positionV>
                <wp:extent cx="1464945" cy="635"/>
                <wp:effectExtent l="53340" t="0" r="60325" b="1905"/>
                <wp:wrapNone/>
                <wp:docPr id="10" name="直接箭头连接符 120"/>
                <wp:cNvGraphicFramePr/>
                <a:graphic xmlns:a="http://schemas.openxmlformats.org/drawingml/2006/main">
                  <a:graphicData uri="http://schemas.microsoft.com/office/word/2010/wordprocessingShape">
                    <wps:wsp>
                      <wps:cNvCnPr/>
                      <wps:spPr>
                        <a:xfrm rot="-5400000" flipH="1">
                          <a:off x="0" y="0"/>
                          <a:ext cx="1464945" cy="635"/>
                        </a:xfrm>
                        <a:prstGeom prst="bentConnector3">
                          <a:avLst>
                            <a:gd name="adj1" fmla="val 49977"/>
                          </a:avLst>
                        </a:prstGeom>
                        <a:ln w="19050" cap="flat" cmpd="sng">
                          <a:solidFill>
                            <a:srgbClr val="000001"/>
                          </a:solidFill>
                          <a:prstDash val="solid"/>
                          <a:miter/>
                          <a:headEnd type="none" w="med" len="med"/>
                          <a:tailEnd type="arrow" w="med" len="med"/>
                        </a:ln>
                      </wps:spPr>
                      <wps:bodyPr/>
                    </wps:wsp>
                  </a:graphicData>
                </a:graphic>
              </wp:anchor>
            </w:drawing>
          </mc:Choice>
          <mc:Fallback>
            <w:pict>
              <v:shape id="直接箭头连接符 120" o:spid="_x0000_s1026" o:spt="34" type="#_x0000_t34" style="position:absolute;left:0pt;flip:x;margin-left:84.05pt;margin-top:76.75pt;height:0.05pt;width:115.35pt;rotation:5898240f;z-index:251677696;mso-width-relative:page;mso-height-relative:page;" filled="f" stroked="t" insetpen="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" adj="10795,164916000,-41140">
                <v:path arrowok="t"/>
                <v:fill on="f" focussize="0,0"/>
                <v:stroke weight="1.5pt" color="#000001" endarrow="open"/>
                <v:imagedata o:title=""/>
                <o:lock v:ext="edit"/>
              </v:shape>
            </w:pict>
          </mc:Fallback>
        </mc:AlternateContent>
      </w: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spacing w:line="360" w:lineRule="auto"/>
        <w:rPr>
          <w:rFonts w:ascii="Calibri" w:hAnsi="Calibri" w:eastAsia="宋体"/>
          <w:color w:val="000000"/>
          <w:sz w:val="21"/>
          <w:szCs w:val="22"/>
        </w:rPr>
      </w:pPr>
    </w:p>
    <w:p>
      <w:pPr>
        <w:adjustRightInd w:val="0"/>
        <w:snapToGrid w:val="0"/>
        <w:spacing w:line="360" w:lineRule="auto"/>
        <w:jc w:val="center"/>
        <w:rPr>
          <w:rFonts w:ascii="仿宋_GB2312" w:hAnsi="宋体"/>
          <w:color w:val="000000"/>
          <w:szCs w:val="32"/>
        </w:rPr>
      </w:pPr>
      <w:r>
        <w:rPr>
          <w:rFonts w:hint="eastAsia" w:ascii="仿宋_GB2312" w:hAnsi="宋体"/>
          <w:color w:val="000000"/>
          <w:szCs w:val="32"/>
        </w:rPr>
        <w:t>图2. 慢性心衰的诊断流程</w:t>
      </w:r>
    </w:p>
    <w:p>
      <w:pPr>
        <w:adjustRightInd w:val="0"/>
        <w:snapToGrid w:val="0"/>
        <w:spacing w:line="360" w:lineRule="auto"/>
        <w:jc w:val="center"/>
        <w:rPr>
          <w:rFonts w:ascii="仿宋_GB2312" w:hAnsi="Calibri"/>
          <w:color w:val="000000"/>
          <w:sz w:val="21"/>
          <w:szCs w:val="22"/>
        </w:rPr>
      </w:pPr>
      <w:r>
        <w:rPr>
          <w:rFonts w:hint="eastAsia" w:ascii="仿宋_GB2312" w:hAnsi="Calibri"/>
          <w:color w:val="000000"/>
          <w:sz w:val="21"/>
          <w:szCs w:val="22"/>
        </w:rPr>
        <w:t>（引自中国心力衰竭诊断和治疗指南,</w:t>
      </w:r>
      <w:r>
        <w:rPr>
          <w:rFonts w:ascii="仿宋_GB2312" w:hAnsi="Calibri"/>
          <w:color w:val="000000"/>
          <w:sz w:val="21"/>
          <w:szCs w:val="22"/>
        </w:rPr>
        <w:t>2018</w:t>
      </w:r>
      <w:r>
        <w:rPr>
          <w:rFonts w:hint="eastAsia" w:ascii="仿宋_GB2312" w:hAnsi="Calibri"/>
          <w:color w:val="000000"/>
          <w:sz w:val="21"/>
          <w:szCs w:val="22"/>
        </w:rPr>
        <w:t>,中华心血管病杂志</w:t>
      </w:r>
      <w:r>
        <w:rPr>
          <w:rFonts w:ascii="仿宋_GB2312" w:hAnsi="Calibri"/>
          <w:color w:val="000000"/>
          <w:sz w:val="21"/>
          <w:szCs w:val="22"/>
        </w:rPr>
        <w:t>,2018,46(10):760-790</w:t>
      </w:r>
      <w:r>
        <w:rPr>
          <w:rFonts w:hint="eastAsia" w:ascii="仿宋_GB2312" w:hAnsi="Calibri"/>
          <w:color w:val="000000"/>
          <w:sz w:val="21"/>
          <w:szCs w:val="22"/>
        </w:rPr>
        <w:t>）</w:t>
      </w:r>
    </w:p>
    <w:p>
      <w:pPr>
        <w:adjustRightInd w:val="0"/>
        <w:snapToGrid w:val="0"/>
        <w:spacing w:line="360" w:lineRule="auto"/>
        <w:jc w:val="center"/>
        <w:rPr>
          <w:rFonts w:ascii="宋体" w:hAnsi="宋体" w:eastAsia="宋体"/>
          <w:color w:val="000000"/>
          <w:sz w:val="24"/>
        </w:rPr>
      </w:pPr>
    </w:p>
    <w:p>
      <w:pPr>
        <w:widowControl/>
        <w:adjustRightInd w:val="0"/>
        <w:snapToGrid w:val="0"/>
        <w:spacing w:line="360" w:lineRule="auto"/>
        <w:ind w:firstLine="640" w:firstLineChars="200"/>
        <w:rPr>
          <w:rFonts w:hint="eastAsia" w:ascii="黑体" w:hAnsi="黑体" w:eastAsia="黑体" w:cs="宋体"/>
          <w:color w:val="000000"/>
          <w:kern w:val="0"/>
          <w:szCs w:val="32"/>
        </w:rPr>
      </w:pP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四、慢性心衰的治疗</w:t>
      </w:r>
    </w:p>
    <w:p>
      <w:pPr>
        <w:adjustRightInd w:val="0"/>
        <w:snapToGrid w:val="0"/>
        <w:spacing w:line="360" w:lineRule="auto"/>
        <w:ind w:firstLine="643" w:firstLineChars="200"/>
        <w:rPr>
          <w:rFonts w:ascii="仿宋_GB2312" w:hAnsi="宋体"/>
          <w:bCs/>
          <w:color w:val="000000"/>
          <w:szCs w:val="32"/>
        </w:rPr>
      </w:pPr>
      <w:r>
        <w:rPr>
          <w:rFonts w:hint="eastAsia" w:ascii="楷体_GB2312" w:hAnsi="宋体" w:eastAsia="楷体_GB2312"/>
          <w:b/>
          <w:color w:val="000000"/>
          <w:szCs w:val="32"/>
        </w:rPr>
        <w:t>（一）治疗目标。</w:t>
      </w:r>
      <w:r>
        <w:rPr>
          <w:rFonts w:hint="eastAsia" w:ascii="仿宋_GB2312" w:hAnsi="宋体"/>
          <w:bCs/>
          <w:color w:val="000000"/>
          <w:szCs w:val="32"/>
        </w:rPr>
        <w:t>改善临床症状、提高生活质量，减少再住院次数，降低疾病死亡率。</w:t>
      </w:r>
    </w:p>
    <w:p>
      <w:pPr>
        <w:adjustRightInd w:val="0"/>
        <w:snapToGrid w:val="0"/>
        <w:spacing w:line="360" w:lineRule="auto"/>
        <w:ind w:firstLine="643" w:firstLineChars="200"/>
        <w:rPr>
          <w:rFonts w:ascii="楷体_GB2312" w:hAnsi="宋体" w:eastAsia="楷体_GB2312" w:cs="Arial"/>
          <w:color w:val="000000"/>
          <w:kern w:val="24"/>
          <w:szCs w:val="32"/>
        </w:rPr>
      </w:pPr>
      <w:r>
        <w:rPr>
          <w:rFonts w:hint="eastAsia" w:ascii="楷体_GB2312" w:hAnsi="宋体" w:eastAsia="楷体_GB2312"/>
          <w:b/>
          <w:color w:val="000000"/>
          <w:szCs w:val="32"/>
        </w:rPr>
        <w:t>（二）一般治疗。</w:t>
      </w:r>
    </w:p>
    <w:p>
      <w:pPr>
        <w:autoSpaceDE w:val="0"/>
        <w:autoSpaceDN w:val="0"/>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1.去除诱发因素。</w:t>
      </w:r>
      <w:r>
        <w:rPr>
          <w:rFonts w:hint="eastAsia" w:ascii="仿宋_GB2312" w:hAnsi="宋体"/>
          <w:color w:val="000000"/>
          <w:szCs w:val="32"/>
        </w:rPr>
        <w:t>包括各种感染（尤其上呼吸道和肺部感染）、肺栓塞、心律失常、电解质紊乱和酸碱失衡、贫血、肾功能损害、过量摄盐、过度静脉补液以及应用损害心肌或心功能的药物等，应当及时处理或纠正。</w:t>
      </w:r>
    </w:p>
    <w:p>
      <w:pPr>
        <w:autoSpaceDE w:val="0"/>
        <w:autoSpaceDN w:val="0"/>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2.生活方式干预。</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w:t>
      </w:r>
      <w:r>
        <w:rPr>
          <w:rFonts w:ascii="仿宋_GB2312" w:hAnsi="宋体"/>
          <w:color w:val="000000"/>
          <w:szCs w:val="32"/>
        </w:rPr>
        <w:t>1）限钠：心衰急性发作伴有容量负荷过重的患者，要</w:t>
      </w:r>
      <w:r>
        <w:rPr>
          <w:rFonts w:hint="eastAsia" w:ascii="仿宋_GB2312" w:hAnsi="宋体"/>
          <w:color w:val="000000"/>
          <w:szCs w:val="32"/>
        </w:rPr>
        <w:t>限制钠摄入＜</w:t>
      </w:r>
      <w:r>
        <w:rPr>
          <w:rFonts w:ascii="仿宋_GB2312" w:hAnsi="宋体"/>
          <w:color w:val="000000"/>
          <w:szCs w:val="32"/>
        </w:rPr>
        <w:t>2克/天</w:t>
      </w:r>
      <w:r>
        <w:rPr>
          <w:rFonts w:hint="eastAsia" w:ascii="仿宋_GB2312" w:hAnsi="宋体"/>
          <w:color w:val="000000"/>
          <w:szCs w:val="32"/>
        </w:rPr>
        <w:t>。限钠（＜</w:t>
      </w:r>
      <w:r>
        <w:rPr>
          <w:rFonts w:ascii="仿宋_GB2312" w:hAnsi="宋体"/>
          <w:color w:val="000000"/>
          <w:szCs w:val="32"/>
        </w:rPr>
        <w:t>3 g/d)</w:t>
      </w:r>
      <w:r>
        <w:rPr>
          <w:rFonts w:hint="eastAsia" w:ascii="仿宋_GB2312" w:hAnsi="宋体"/>
          <w:color w:val="000000"/>
          <w:szCs w:val="32"/>
        </w:rPr>
        <w:t>对控制心功能Ⅲ～Ⅳ级心衰患者的淤血症状和体征有帮助。一般不主张严格限制钠摄入和对轻度或稳定期心衰患者限钠。</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（2）限水：严重心衰患者液体摄入量限制在1.5～2.0升/天，有助于减轻症状。严重低钠血症（血钠＜130 mmol/L）患者液体摄入量应当＜2升/天。</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 xml:space="preserve">（3）营养和饮食：宜低脂饮食。严重心衰伴明显消瘦（心脏恶病质）者，应当给予营养支持。 </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（4）戒烟、限酒。对怀疑有酒精性心肌病的患者应当戒酒。</w:t>
      </w:r>
    </w:p>
    <w:p>
      <w:pPr>
        <w:autoSpaceDE w:val="0"/>
        <w:autoSpaceDN w:val="0"/>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（5）休息和适度运动。</w:t>
      </w:r>
    </w:p>
    <w:p>
      <w:pPr>
        <w:autoSpaceDE w:val="0"/>
        <w:autoSpaceDN w:val="0"/>
        <w:adjustRightInd w:val="0"/>
        <w:snapToGrid w:val="0"/>
        <w:spacing w:line="360" w:lineRule="auto"/>
        <w:ind w:firstLine="643" w:firstLineChars="200"/>
        <w:rPr>
          <w:rFonts w:ascii="仿宋_GB2312" w:hAnsi="宋体"/>
          <w:color w:val="000000"/>
          <w:szCs w:val="32"/>
        </w:rPr>
      </w:pPr>
      <w:r>
        <w:rPr>
          <w:rFonts w:ascii="仿宋_GB2312" w:hAnsi="宋体"/>
          <w:b/>
          <w:color w:val="000000"/>
          <w:szCs w:val="32"/>
        </w:rPr>
        <w:t>3.</w:t>
      </w:r>
      <w:r>
        <w:rPr>
          <w:rFonts w:hint="eastAsia" w:ascii="仿宋_GB2312" w:hAnsi="宋体"/>
          <w:b/>
          <w:color w:val="000000"/>
          <w:szCs w:val="32"/>
        </w:rPr>
        <w:t>氧疗。</w:t>
      </w:r>
      <w:r>
        <w:rPr>
          <w:rFonts w:hint="eastAsia" w:ascii="仿宋_GB2312" w:hAnsi="宋体"/>
          <w:color w:val="000000"/>
          <w:szCs w:val="32"/>
        </w:rPr>
        <w:t>适用于低氧血症患者，指端血氧饱和度（SaO</w:t>
      </w:r>
      <w:r>
        <w:rPr>
          <w:rFonts w:hint="eastAsia" w:ascii="仿宋_GB2312" w:hAnsi="宋体"/>
          <w:color w:val="000000"/>
          <w:szCs w:val="32"/>
          <w:vertAlign w:val="subscript"/>
        </w:rPr>
        <w:t>2</w:t>
      </w:r>
      <w:r>
        <w:rPr>
          <w:rFonts w:hint="eastAsia" w:ascii="仿宋_GB2312" w:hAnsi="宋体"/>
          <w:color w:val="000000"/>
          <w:szCs w:val="32"/>
        </w:rPr>
        <w:t>）＜90%的患者应当尽早采用氧疗。</w:t>
      </w:r>
    </w:p>
    <w:p>
      <w:pPr>
        <w:autoSpaceDE w:val="0"/>
        <w:autoSpaceDN w:val="0"/>
        <w:adjustRightInd w:val="0"/>
        <w:snapToGrid w:val="0"/>
        <w:spacing w:line="360" w:lineRule="auto"/>
        <w:ind w:firstLine="643" w:firstLineChars="200"/>
        <w:rPr>
          <w:rFonts w:ascii="仿宋_GB2312" w:hAnsi="宋体"/>
          <w:color w:val="000000"/>
          <w:szCs w:val="32"/>
        </w:rPr>
      </w:pPr>
      <w:r>
        <w:rPr>
          <w:rFonts w:ascii="仿宋_GB2312" w:hAnsi="宋体"/>
          <w:b/>
          <w:color w:val="000000"/>
          <w:szCs w:val="32"/>
        </w:rPr>
        <w:t>4.</w:t>
      </w:r>
      <w:r>
        <w:rPr>
          <w:rFonts w:hint="eastAsia" w:ascii="仿宋_GB2312" w:hAnsi="宋体"/>
          <w:b/>
          <w:color w:val="000000"/>
          <w:szCs w:val="32"/>
        </w:rPr>
        <w:t>心理和精神治疗。</w:t>
      </w:r>
      <w:r>
        <w:rPr>
          <w:rFonts w:hint="eastAsia" w:ascii="仿宋_GB2312" w:hAnsi="宋体"/>
          <w:color w:val="000000"/>
          <w:szCs w:val="32"/>
        </w:rPr>
        <w:t>关注心衰患者心理状态，给予心理指导和干预。</w:t>
      </w:r>
    </w:p>
    <w:p>
      <w:pPr>
        <w:autoSpaceDE w:val="0"/>
        <w:autoSpaceDN w:val="0"/>
        <w:adjustRightInd w:val="0"/>
        <w:snapToGrid w:val="0"/>
        <w:spacing w:line="360" w:lineRule="auto"/>
        <w:ind w:firstLine="643" w:firstLineChars="200"/>
        <w:rPr>
          <w:rFonts w:ascii="仿宋_GB2312" w:hAnsi="宋体"/>
          <w:color w:val="000000"/>
          <w:szCs w:val="32"/>
        </w:rPr>
      </w:pPr>
      <w:r>
        <w:rPr>
          <w:rFonts w:ascii="仿宋_GB2312" w:hAnsi="宋体"/>
          <w:b/>
          <w:color w:val="000000"/>
          <w:szCs w:val="32"/>
        </w:rPr>
        <w:t>5.</w:t>
      </w:r>
      <w:r>
        <w:rPr>
          <w:rFonts w:hint="eastAsia" w:ascii="仿宋_GB2312" w:hAnsi="宋体"/>
          <w:b/>
          <w:color w:val="000000"/>
          <w:szCs w:val="32"/>
        </w:rPr>
        <w:t>运动康复治疗。</w:t>
      </w:r>
      <w:r>
        <w:rPr>
          <w:rFonts w:hint="eastAsia" w:ascii="仿宋_GB2312" w:hAnsi="宋体"/>
          <w:color w:val="000000"/>
          <w:szCs w:val="32"/>
        </w:rPr>
        <w:t>推荐稳定的慢性心衰患者进行有规律的有氧运动。</w:t>
      </w:r>
    </w:p>
    <w:p>
      <w:pPr>
        <w:adjustRightInd w:val="0"/>
        <w:snapToGrid w:val="0"/>
        <w:spacing w:line="360" w:lineRule="auto"/>
        <w:ind w:firstLine="643" w:firstLineChars="200"/>
        <w:rPr>
          <w:rFonts w:ascii="仿宋_GB2312" w:hAnsi="宋体"/>
          <w:color w:val="000000"/>
          <w:szCs w:val="32"/>
        </w:rPr>
      </w:pPr>
      <w:r>
        <w:rPr>
          <w:rFonts w:hint="eastAsia" w:ascii="楷体_GB2312" w:hAnsi="宋体" w:eastAsia="楷体_GB2312"/>
          <w:b/>
          <w:color w:val="000000"/>
          <w:szCs w:val="32"/>
        </w:rPr>
        <w:t>（三）药物和介入治疗。</w:t>
      </w:r>
      <w:r>
        <w:rPr>
          <w:rFonts w:hint="eastAsia" w:ascii="仿宋_GB2312" w:hAnsi="宋体"/>
          <w:color w:val="000000"/>
          <w:szCs w:val="32"/>
        </w:rPr>
        <w:t>根据患者的分类，给予相应的药物和介入治疗方案。</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1.慢性射血分数下降的心衰（HFrEF）的治疗。</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初诊</w:t>
      </w:r>
      <w:r>
        <w:rPr>
          <w:rFonts w:ascii="仿宋_GB2312" w:hAnsi="宋体"/>
          <w:color w:val="000000"/>
          <w:szCs w:val="32"/>
        </w:rPr>
        <w:t>HFrEF</w:t>
      </w:r>
      <w:r>
        <w:rPr>
          <w:rFonts w:hint="eastAsia" w:ascii="仿宋_GB2312" w:hAnsi="宋体"/>
          <w:color w:val="000000"/>
          <w:szCs w:val="32"/>
        </w:rPr>
        <w:t>患者的</w:t>
      </w:r>
      <w:r>
        <w:rPr>
          <w:rFonts w:ascii="仿宋_GB2312" w:hAnsi="宋体"/>
          <w:color w:val="000000"/>
          <w:szCs w:val="32"/>
        </w:rPr>
        <w:t>治疗</w:t>
      </w:r>
      <w:r>
        <w:rPr>
          <w:rFonts w:hint="eastAsia" w:ascii="仿宋_GB2312" w:hAnsi="宋体"/>
          <w:color w:val="000000"/>
          <w:szCs w:val="32"/>
        </w:rPr>
        <w:t>流程见图</w:t>
      </w:r>
      <w:r>
        <w:rPr>
          <w:rFonts w:ascii="仿宋_GB2312" w:hAnsi="宋体"/>
          <w:color w:val="000000"/>
          <w:szCs w:val="32"/>
        </w:rPr>
        <w:t>3</w:t>
      </w:r>
      <w:r>
        <w:rPr>
          <w:rFonts w:hint="eastAsia" w:ascii="仿宋_GB2312" w:hAnsi="宋体"/>
          <w:color w:val="000000"/>
          <w:szCs w:val="32"/>
        </w:rPr>
        <w:t>。应当根据</w:t>
      </w:r>
      <w:r>
        <w:rPr>
          <w:rFonts w:ascii="仿宋_GB2312" w:hAnsi="宋体"/>
          <w:color w:val="000000"/>
          <w:szCs w:val="32"/>
        </w:rPr>
        <w:t>用药指征</w:t>
      </w:r>
      <w:r>
        <w:rPr>
          <w:rFonts w:hint="eastAsia" w:ascii="仿宋_GB2312" w:hAnsi="宋体"/>
          <w:color w:val="000000"/>
          <w:szCs w:val="32"/>
        </w:rPr>
        <w:t>(表</w:t>
      </w:r>
      <w:r>
        <w:rPr>
          <w:rFonts w:ascii="仿宋_GB2312" w:hAnsi="宋体"/>
          <w:color w:val="000000"/>
          <w:szCs w:val="32"/>
        </w:rPr>
        <w:t>3</w:t>
      </w:r>
      <w:r>
        <w:rPr>
          <w:rFonts w:hint="eastAsia" w:ascii="仿宋_GB2312" w:hAnsi="宋体"/>
          <w:color w:val="000000"/>
          <w:szCs w:val="32"/>
        </w:rPr>
        <w:t>)合理</w:t>
      </w:r>
      <w:r>
        <w:rPr>
          <w:rFonts w:ascii="仿宋_GB2312" w:hAnsi="宋体"/>
          <w:color w:val="000000"/>
          <w:szCs w:val="32"/>
        </w:rPr>
        <w:t>选择药物</w:t>
      </w:r>
      <w:r>
        <w:rPr>
          <w:rFonts w:hint="eastAsia" w:ascii="仿宋_GB2312" w:hAnsi="宋体"/>
          <w:color w:val="000000"/>
          <w:szCs w:val="32"/>
        </w:rPr>
        <w:t>及剂量</w:t>
      </w:r>
      <w:r>
        <w:rPr>
          <w:rFonts w:ascii="仿宋_GB2312" w:hAnsi="宋体"/>
          <w:color w:val="000000"/>
          <w:szCs w:val="32"/>
        </w:rPr>
        <w:t>，</w:t>
      </w:r>
      <w:r>
        <w:rPr>
          <w:rFonts w:hint="eastAsia" w:ascii="仿宋_GB2312" w:hAnsi="宋体"/>
          <w:color w:val="000000"/>
          <w:szCs w:val="32"/>
        </w:rPr>
        <w:t>以使患者最大获益，治疗中应当</w:t>
      </w:r>
      <w:r>
        <w:rPr>
          <w:rFonts w:ascii="仿宋_GB2312" w:hAnsi="宋体"/>
          <w:color w:val="000000"/>
          <w:szCs w:val="32"/>
        </w:rPr>
        <w:t>注意监测</w:t>
      </w:r>
      <w:r>
        <w:rPr>
          <w:rFonts w:hint="eastAsia" w:ascii="仿宋_GB2312" w:hAnsi="宋体"/>
          <w:color w:val="000000"/>
          <w:szCs w:val="32"/>
        </w:rPr>
        <w:t>患者</w:t>
      </w:r>
      <w:r>
        <w:rPr>
          <w:rFonts w:ascii="仿宋_GB2312" w:hAnsi="宋体"/>
          <w:color w:val="000000"/>
          <w:szCs w:val="32"/>
        </w:rPr>
        <w:t>症状</w:t>
      </w:r>
      <w:r>
        <w:rPr>
          <w:rFonts w:hint="eastAsia" w:ascii="仿宋_GB2312" w:hAnsi="宋体"/>
          <w:color w:val="000000"/>
          <w:szCs w:val="32"/>
        </w:rPr>
        <w:t>、体征、</w:t>
      </w:r>
      <w:r>
        <w:rPr>
          <w:rFonts w:ascii="仿宋_GB2312" w:hAnsi="宋体"/>
          <w:color w:val="000000"/>
          <w:szCs w:val="32"/>
        </w:rPr>
        <w:t>肾功能</w:t>
      </w:r>
      <w:r>
        <w:rPr>
          <w:rFonts w:hint="eastAsia" w:ascii="仿宋_GB2312" w:hAnsi="宋体"/>
          <w:color w:val="000000"/>
          <w:szCs w:val="32"/>
        </w:rPr>
        <w:t>和</w:t>
      </w:r>
      <w:r>
        <w:rPr>
          <w:rFonts w:ascii="仿宋_GB2312" w:hAnsi="宋体"/>
          <w:color w:val="000000"/>
          <w:szCs w:val="32"/>
        </w:rPr>
        <w:t>电解质</w:t>
      </w:r>
      <w:r>
        <w:rPr>
          <w:rFonts w:hint="eastAsia" w:ascii="仿宋_GB2312" w:hAnsi="宋体"/>
          <w:color w:val="000000"/>
          <w:szCs w:val="32"/>
        </w:rPr>
        <w:t>等。</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（1）药物治疗：</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①利尿剂：</w:t>
      </w:r>
      <w:r>
        <w:rPr>
          <w:rFonts w:hint="eastAsia" w:ascii="仿宋_GB2312" w:hAnsi="宋体"/>
          <w:bCs/>
          <w:color w:val="000000"/>
          <w:szCs w:val="32"/>
        </w:rPr>
        <w:t>襻利尿剂、</w:t>
      </w:r>
      <w:r>
        <w:rPr>
          <w:rFonts w:hint="eastAsia" w:ascii="仿宋_GB2312" w:hAnsi="宋体"/>
          <w:color w:val="000000"/>
          <w:szCs w:val="32"/>
        </w:rPr>
        <w:t>噻嗪类利尿剂、</w:t>
      </w:r>
      <w:r>
        <w:rPr>
          <w:rFonts w:hint="eastAsia" w:ascii="仿宋_GB2312" w:hAnsi="宋体"/>
          <w:bCs/>
          <w:color w:val="000000"/>
          <w:szCs w:val="32"/>
        </w:rPr>
        <w:t>保钾利尿剂、</w:t>
      </w:r>
      <w:r>
        <w:rPr>
          <w:rFonts w:hint="eastAsia" w:ascii="仿宋_GB2312" w:hAnsi="宋体"/>
          <w:color w:val="000000"/>
          <w:szCs w:val="32"/>
        </w:rPr>
        <w:t>血管加压素V</w:t>
      </w:r>
      <w:r>
        <w:rPr>
          <w:rFonts w:hint="eastAsia" w:ascii="仿宋_GB2312" w:hAnsi="宋体"/>
          <w:color w:val="000000"/>
          <w:szCs w:val="32"/>
          <w:vertAlign w:val="subscript"/>
        </w:rPr>
        <w:t>2</w:t>
      </w:r>
      <w:r>
        <w:rPr>
          <w:rFonts w:hint="eastAsia" w:ascii="仿宋_GB2312" w:hAnsi="宋体"/>
          <w:color w:val="000000"/>
          <w:szCs w:val="32"/>
        </w:rPr>
        <w:t>受体拮抗剂；</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②肾素-血管紧张素系统抑制剂：血管紧张素转换酶抑制剂、血管紧张素受体拮抗剂、血管紧张素受体脑啡肽酶抑制剂；</w:t>
      </w:r>
    </w:p>
    <w:p>
      <w:pPr>
        <w:adjustRightInd w:val="0"/>
        <w:snapToGrid w:val="0"/>
        <w:spacing w:line="360" w:lineRule="auto"/>
        <w:ind w:firstLine="640" w:firstLineChars="200"/>
        <w:rPr>
          <w:rFonts w:ascii="仿宋_GB2312" w:hAnsi="宋体"/>
          <w:bCs/>
          <w:color w:val="000000"/>
          <w:szCs w:val="32"/>
        </w:rPr>
      </w:pPr>
      <w:r>
        <w:rPr>
          <w:rFonts w:hint="eastAsia" w:ascii="仿宋_GB2312" w:hAnsi="宋体"/>
          <w:color w:val="000000"/>
          <w:szCs w:val="32"/>
        </w:rPr>
        <w:t>③β受体阻滞剂：琥珀酸美托洛尔、比索洛尔、卡维地洛、</w:t>
      </w:r>
      <w:r>
        <w:rPr>
          <w:rFonts w:hint="eastAsia" w:ascii="仿宋_GB2312" w:hAnsi="宋体"/>
          <w:bCs/>
          <w:color w:val="000000"/>
          <w:szCs w:val="32"/>
        </w:rPr>
        <w:t>酒石酸美托洛尔；</w:t>
      </w:r>
    </w:p>
    <w:p>
      <w:pPr>
        <w:adjustRightInd w:val="0"/>
        <w:snapToGrid w:val="0"/>
        <w:spacing w:line="360" w:lineRule="auto"/>
        <w:ind w:firstLine="640" w:firstLineChars="200"/>
        <w:rPr>
          <w:rFonts w:ascii="仿宋_GB2312" w:hAnsi="宋体"/>
          <w:color w:val="000000"/>
          <w:szCs w:val="32"/>
        </w:rPr>
      </w:pPr>
      <w:r>
        <w:rPr>
          <w:rFonts w:hint="eastAsia" w:ascii="仿宋_GB2312" w:hAnsi="宋体"/>
          <w:bCs/>
          <w:color w:val="000000"/>
          <w:szCs w:val="32"/>
        </w:rPr>
        <w:t>④</w:t>
      </w:r>
      <w:r>
        <w:rPr>
          <w:rFonts w:hint="eastAsia" w:ascii="仿宋_GB2312" w:hAnsi="宋体"/>
          <w:color w:val="000000"/>
          <w:szCs w:val="32"/>
        </w:rPr>
        <w:t>醛固酮受体拮抗剂：安体舒通、依普利酮；</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⑤If通道抑制剂：伊伐布雷定；</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⑥洋地黄类药物；</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⑦</w:t>
      </w:r>
      <w:r>
        <w:rPr>
          <w:rFonts w:hint="eastAsia" w:ascii="仿宋_GB2312" w:hAnsi="宋体"/>
          <w:bCs/>
          <w:color w:val="000000"/>
          <w:szCs w:val="32"/>
        </w:rPr>
        <w:t>中医中药</w:t>
      </w:r>
      <w:r>
        <w:rPr>
          <w:rFonts w:hint="eastAsia" w:ascii="仿宋_GB2312" w:hAnsi="宋体"/>
          <w:color w:val="000000"/>
          <w:szCs w:val="32"/>
        </w:rPr>
        <w:t>治疗；</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⑧其他药物：</w:t>
      </w:r>
      <w:r>
        <w:rPr>
          <w:rFonts w:hint="eastAsia" w:ascii="仿宋_GB2312" w:hAnsi="宋体"/>
          <w:bCs/>
          <w:color w:val="000000"/>
          <w:szCs w:val="32"/>
        </w:rPr>
        <w:t>硝酸酯类、</w:t>
      </w:r>
      <w:r>
        <w:rPr>
          <w:rFonts w:hint="eastAsia" w:ascii="仿宋_GB2312" w:hAnsi="宋体"/>
          <w:color w:val="000000"/>
          <w:szCs w:val="32"/>
        </w:rPr>
        <w:t>曲美他嗪、辅酶Q10等。</w:t>
      </w:r>
    </w:p>
    <w:p>
      <w:pPr>
        <w:spacing w:line="360" w:lineRule="auto"/>
        <w:rPr>
          <w:rFonts w:ascii="仿宋_GB2312" w:hAnsi="宋体"/>
          <w:color w:val="000000"/>
          <w:sz w:val="24"/>
        </w:rPr>
      </w:pPr>
      <w:r>
        <w:rPr>
          <w:rFonts w:ascii="宋体" w:hAnsi="宋体" w:eastAsia="宋体"/>
          <w:color w:val="000000"/>
          <w:sz w:val="24"/>
          <w:lang w:val="zh-CN" w:eastAsia="zh-CN"/>
        </w:rPr>
        <w:drawing>
          <wp:inline distT="0" distB="0" distL="114300" distR="114300">
            <wp:extent cx="5274945" cy="2734945"/>
            <wp:effectExtent l="0" t="0" r="1905"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
                    <a:stretch>
                      <a:fillRect/>
                    </a:stretch>
                  </pic:blipFill>
                  <pic:spPr>
                    <a:xfrm>
                      <a:off x="0" y="0"/>
                      <a:ext cx="5274945" cy="2734945"/>
                    </a:xfrm>
                    <a:prstGeom prst="rect">
                      <a:avLst/>
                    </a:prstGeom>
                    <a:noFill/>
                    <a:ln w="9525">
                      <a:noFill/>
                      <a:miter/>
                    </a:ln>
                  </pic:spPr>
                </pic:pic>
              </a:graphicData>
            </a:graphic>
          </wp:inline>
        </w:drawing>
      </w:r>
      <w:r>
        <w:rPr>
          <w:rFonts w:hint="eastAsia" w:ascii="仿宋_GB2312" w:hAnsi="宋体"/>
          <w:color w:val="000000"/>
          <w:sz w:val="24"/>
        </w:rPr>
        <w:t>注：</w:t>
      </w:r>
      <w:r>
        <w:rPr>
          <w:rFonts w:hint="eastAsia" w:ascii="仿宋_GB2312" w:hAnsi="Calibri"/>
          <w:color w:val="000000"/>
          <w:sz w:val="21"/>
          <w:szCs w:val="22"/>
        </w:rPr>
        <w:t>HFrEF：射血分数降低的心衰，NYHA：纽约心脏协会，ACEI：血管紧张素转化酶抑制剂，ARB：血管紧张素受体拮抗剂，eGFR：估算的肾小球滤过率，ARNI：血管紧张素受体脑啡肽酶抑制剂，LVEF：左心室射血分数，LBBB：左束支传导阻滞，CRT：心脏再同步治疗，CRT-D：具有心脏转复除颤功能的CRT，ICD：植入式心律转复除颤器。</w:t>
      </w:r>
    </w:p>
    <w:p>
      <w:pPr>
        <w:widowControl/>
        <w:spacing w:before="100" w:beforeAutospacing="1" w:after="100" w:afterAutospacing="1"/>
        <w:jc w:val="center"/>
        <w:rPr>
          <w:rFonts w:ascii="仿宋_GB2312" w:hAnsi="宋体" w:cs="宋体"/>
          <w:color w:val="000000"/>
          <w:kern w:val="0"/>
          <w:szCs w:val="32"/>
        </w:rPr>
      </w:pPr>
      <w:r>
        <w:rPr>
          <w:rFonts w:hint="eastAsia" w:ascii="仿宋_GB2312" w:hAnsi="宋体" w:cs="宋体"/>
          <w:color w:val="000000"/>
          <w:kern w:val="0"/>
          <w:szCs w:val="32"/>
        </w:rPr>
        <w:t>图3慢性HFrEF患者的治疗流程</w:t>
      </w:r>
    </w:p>
    <w:p>
      <w:pPr>
        <w:widowControl/>
        <w:spacing w:before="100" w:beforeAutospacing="1" w:after="100" w:afterAutospacing="1"/>
        <w:jc w:val="left"/>
        <w:rPr>
          <w:rFonts w:ascii="仿宋_GB2312" w:hAnsi="宋体" w:cs="宋体"/>
          <w:color w:val="000000"/>
          <w:kern w:val="0"/>
          <w:szCs w:val="32"/>
        </w:rPr>
      </w:pPr>
    </w:p>
    <w:p>
      <w:pPr>
        <w:widowControl/>
        <w:spacing w:before="100" w:beforeAutospacing="1" w:after="100" w:afterAutospacing="1"/>
        <w:jc w:val="left"/>
        <w:rPr>
          <w:rFonts w:hint="eastAsia" w:ascii="仿宋_GB2312" w:hAnsi="宋体" w:cs="宋体"/>
          <w:color w:val="000000"/>
          <w:kern w:val="0"/>
          <w:szCs w:val="32"/>
        </w:rPr>
      </w:pPr>
    </w:p>
    <w:p>
      <w:pPr>
        <w:widowControl/>
        <w:spacing w:before="100" w:beforeAutospacing="1" w:after="100" w:afterAutospacing="1"/>
        <w:jc w:val="left"/>
        <w:rPr>
          <w:rFonts w:hint="eastAsia" w:ascii="仿宋_GB2312" w:hAnsi="宋体" w:cs="宋体"/>
          <w:color w:val="000000"/>
          <w:kern w:val="0"/>
          <w:szCs w:val="32"/>
        </w:rPr>
      </w:pPr>
    </w:p>
    <w:p>
      <w:pPr>
        <w:widowControl/>
        <w:spacing w:before="100" w:beforeAutospacing="1" w:after="100" w:afterAutospacing="1"/>
        <w:jc w:val="left"/>
        <w:rPr>
          <w:rFonts w:hint="eastAsia" w:ascii="仿宋_GB2312" w:hAnsi="宋体" w:cs="宋体"/>
          <w:color w:val="000000"/>
          <w:kern w:val="0"/>
          <w:szCs w:val="32"/>
        </w:rPr>
      </w:pPr>
    </w:p>
    <w:p>
      <w:pPr>
        <w:widowControl/>
        <w:spacing w:before="100" w:beforeAutospacing="1" w:after="100" w:afterAutospacing="1"/>
        <w:jc w:val="left"/>
        <w:rPr>
          <w:rFonts w:hint="eastAsia" w:ascii="仿宋_GB2312" w:hAnsi="宋体" w:cs="宋体"/>
          <w:color w:val="000000"/>
          <w:kern w:val="0"/>
          <w:szCs w:val="32"/>
        </w:rPr>
      </w:pPr>
    </w:p>
    <w:p>
      <w:pPr>
        <w:widowControl/>
        <w:spacing w:before="100" w:beforeAutospacing="1" w:after="100" w:afterAutospacing="1"/>
        <w:jc w:val="left"/>
        <w:rPr>
          <w:rFonts w:ascii="仿宋_GB2312" w:hAnsi="宋体" w:cs="宋体"/>
          <w:color w:val="000000"/>
          <w:kern w:val="0"/>
          <w:szCs w:val="32"/>
        </w:rPr>
      </w:pPr>
    </w:p>
    <w:p>
      <w:pPr>
        <w:keepNext/>
        <w:keepLines/>
        <w:widowControl/>
        <w:adjustRightInd w:val="0"/>
        <w:snapToGrid w:val="0"/>
        <w:spacing w:before="280" w:after="290" w:line="360" w:lineRule="auto"/>
        <w:jc w:val="center"/>
        <w:outlineLvl w:val="3"/>
        <w:rPr>
          <w:rFonts w:ascii="仿宋_GB2312" w:hAnsi="宋体"/>
          <w:bCs/>
          <w:color w:val="000000"/>
          <w:kern w:val="0"/>
          <w:szCs w:val="32"/>
        </w:rPr>
      </w:pPr>
      <w:r>
        <w:rPr>
          <w:rFonts w:ascii="仿宋_GB2312" w:hAnsi="宋体"/>
          <w:bCs/>
          <w:color w:val="000000"/>
          <w:kern w:val="0"/>
          <w:szCs w:val="32"/>
        </w:rPr>
        <w:t>表3  慢性HF</w:t>
      </w:r>
      <w:r>
        <w:rPr>
          <w:rFonts w:hint="eastAsia" w:ascii="仿宋_GB2312" w:hAnsi="宋体"/>
          <w:bCs/>
          <w:color w:val="000000"/>
          <w:kern w:val="0"/>
          <w:szCs w:val="32"/>
        </w:rPr>
        <w:t>r</w:t>
      </w:r>
      <w:r>
        <w:rPr>
          <w:rFonts w:ascii="仿宋_GB2312" w:hAnsi="宋体"/>
          <w:bCs/>
          <w:color w:val="000000"/>
          <w:kern w:val="0"/>
          <w:szCs w:val="32"/>
        </w:rPr>
        <w:t>EF</w:t>
      </w:r>
      <w:r>
        <w:rPr>
          <w:rFonts w:hint="eastAsia" w:ascii="仿宋_GB2312" w:hAnsi="宋体"/>
          <w:bCs/>
          <w:color w:val="000000"/>
          <w:kern w:val="0"/>
          <w:szCs w:val="32"/>
        </w:rPr>
        <w:t>患者</w:t>
      </w:r>
      <w:r>
        <w:rPr>
          <w:rFonts w:ascii="仿宋_GB2312" w:hAnsi="宋体"/>
          <w:bCs/>
          <w:color w:val="000000"/>
          <w:kern w:val="0"/>
          <w:szCs w:val="32"/>
        </w:rPr>
        <w:t>药物治疗推荐</w:t>
      </w:r>
    </w:p>
    <w:tbl>
      <w:tblPr>
        <w:tblStyle w:val="4"/>
        <w:tblW w:w="9619" w:type="dxa"/>
        <w:jc w:val="center"/>
        <w:tblInd w:w="0" w:type="dxa"/>
        <w:tblLayout w:type="fixed"/>
        <w:tblCellMar>
          <w:top w:w="0" w:type="dxa"/>
          <w:left w:w="108" w:type="dxa"/>
          <w:bottom w:w="0" w:type="dxa"/>
          <w:right w:w="108" w:type="dxa"/>
        </w:tblCellMar>
      </w:tblPr>
      <w:tblGrid>
        <w:gridCol w:w="1129"/>
        <w:gridCol w:w="5954"/>
        <w:gridCol w:w="1276"/>
        <w:gridCol w:w="1260"/>
      </w:tblGrid>
      <w:tr>
        <w:tblPrEx>
          <w:tblLayout w:type="fixed"/>
          <w:tblCellMar>
            <w:top w:w="0" w:type="dxa"/>
            <w:left w:w="108" w:type="dxa"/>
            <w:bottom w:w="0" w:type="dxa"/>
            <w:right w:w="108" w:type="dxa"/>
          </w:tblCellMar>
        </w:tblPrEx>
        <w:trPr>
          <w:trHeight w:val="503" w:hRule="exact"/>
          <w:jc w:val="center"/>
        </w:trPr>
        <w:tc>
          <w:tcPr>
            <w:tcW w:w="1129" w:type="dxa"/>
            <w:tcBorders>
              <w:top w:val="single" w:color="auto" w:sz="4" w:space="0"/>
              <w:bottom w:val="single" w:color="auto" w:sz="4" w:space="0"/>
            </w:tcBorders>
            <w:vAlign w:val="center"/>
          </w:tcPr>
          <w:p>
            <w:pPr>
              <w:adjustRightInd w:val="0"/>
              <w:snapToGrid w:val="0"/>
              <w:jc w:val="center"/>
              <w:rPr>
                <w:rFonts w:ascii="仿宋" w:hAnsi="仿宋" w:eastAsia="仿宋"/>
                <w:color w:val="000000"/>
                <w:sz w:val="21"/>
                <w:szCs w:val="21"/>
              </w:rPr>
            </w:pPr>
            <w:r>
              <w:rPr>
                <w:rFonts w:ascii="仿宋" w:hAnsi="仿宋" w:eastAsia="仿宋"/>
                <w:color w:val="000000"/>
                <w:sz w:val="21"/>
                <w:szCs w:val="21"/>
              </w:rPr>
              <w:t>药物</w:t>
            </w:r>
          </w:p>
        </w:tc>
        <w:tc>
          <w:tcPr>
            <w:tcW w:w="5954" w:type="dxa"/>
            <w:tcBorders>
              <w:top w:val="single" w:color="auto" w:sz="4" w:space="0"/>
              <w:bottom w:val="single" w:color="auto" w:sz="4" w:space="0"/>
            </w:tcBorders>
            <w:vAlign w:val="center"/>
          </w:tcPr>
          <w:p>
            <w:pPr>
              <w:adjustRightInd w:val="0"/>
              <w:snapToGrid w:val="0"/>
              <w:jc w:val="center"/>
              <w:rPr>
                <w:rFonts w:ascii="仿宋" w:hAnsi="仿宋" w:eastAsia="仿宋"/>
                <w:color w:val="000000"/>
                <w:sz w:val="21"/>
                <w:szCs w:val="21"/>
              </w:rPr>
            </w:pPr>
            <w:r>
              <w:rPr>
                <w:rFonts w:ascii="仿宋" w:hAnsi="仿宋" w:eastAsia="仿宋"/>
                <w:color w:val="000000"/>
                <w:sz w:val="21"/>
                <w:szCs w:val="21"/>
              </w:rPr>
              <w:t>推荐</w:t>
            </w:r>
          </w:p>
        </w:tc>
        <w:tc>
          <w:tcPr>
            <w:tcW w:w="1276" w:type="dxa"/>
            <w:tcBorders>
              <w:top w:val="single" w:color="auto" w:sz="4" w:space="0"/>
              <w:bottom w:val="single" w:color="auto" w:sz="4" w:space="0"/>
            </w:tcBorders>
            <w:vAlign w:val="center"/>
          </w:tcPr>
          <w:p>
            <w:pPr>
              <w:adjustRightInd w:val="0"/>
              <w:snapToGrid w:val="0"/>
              <w:jc w:val="center"/>
              <w:rPr>
                <w:rFonts w:ascii="仿宋" w:hAnsi="仿宋" w:eastAsia="仿宋"/>
                <w:color w:val="000000"/>
                <w:sz w:val="21"/>
                <w:szCs w:val="21"/>
              </w:rPr>
            </w:pPr>
            <w:r>
              <w:rPr>
                <w:rFonts w:ascii="仿宋" w:hAnsi="仿宋" w:eastAsia="仿宋"/>
                <w:color w:val="000000"/>
                <w:sz w:val="21"/>
                <w:szCs w:val="21"/>
              </w:rPr>
              <w:t>推荐类别</w:t>
            </w:r>
          </w:p>
        </w:tc>
        <w:tc>
          <w:tcPr>
            <w:tcW w:w="1260" w:type="dxa"/>
            <w:tcBorders>
              <w:top w:val="single" w:color="auto" w:sz="4" w:space="0"/>
              <w:bottom w:val="single" w:color="auto" w:sz="4" w:space="0"/>
            </w:tcBorders>
            <w:vAlign w:val="center"/>
          </w:tcPr>
          <w:p>
            <w:pPr>
              <w:adjustRightInd w:val="0"/>
              <w:snapToGrid w:val="0"/>
              <w:jc w:val="center"/>
              <w:rPr>
                <w:rFonts w:ascii="仿宋" w:hAnsi="仿宋" w:eastAsia="仿宋"/>
                <w:color w:val="000000"/>
                <w:sz w:val="21"/>
                <w:szCs w:val="21"/>
              </w:rPr>
            </w:pPr>
            <w:r>
              <w:rPr>
                <w:rFonts w:ascii="仿宋" w:hAnsi="仿宋" w:eastAsia="仿宋"/>
                <w:color w:val="000000"/>
                <w:sz w:val="21"/>
                <w:szCs w:val="21"/>
              </w:rPr>
              <w:t>证据水平</w:t>
            </w:r>
          </w:p>
        </w:tc>
      </w:tr>
      <w:tr>
        <w:tblPrEx>
          <w:tblLayout w:type="fixed"/>
          <w:tblCellMar>
            <w:top w:w="0" w:type="dxa"/>
            <w:left w:w="108" w:type="dxa"/>
            <w:bottom w:w="0" w:type="dxa"/>
            <w:right w:w="108" w:type="dxa"/>
          </w:tblCellMar>
        </w:tblPrEx>
        <w:trPr>
          <w:trHeight w:val="784" w:hRule="exact"/>
          <w:jc w:val="center"/>
        </w:trPr>
        <w:tc>
          <w:tcPr>
            <w:tcW w:w="1129" w:type="dxa"/>
            <w:tcBorders>
              <w:top w:val="single" w:color="auto" w:sz="4" w:space="0"/>
            </w:tcBorders>
            <w:vAlign w:val="center"/>
          </w:tcPr>
          <w:p>
            <w:pPr>
              <w:adjustRightInd w:val="0"/>
              <w:snapToGrid w:val="0"/>
              <w:rPr>
                <w:rFonts w:ascii="仿宋_GB2312" w:hAnsi="宋体"/>
                <w:color w:val="000000"/>
                <w:kern w:val="0"/>
                <w:sz w:val="24"/>
              </w:rPr>
            </w:pPr>
            <w:r>
              <w:rPr>
                <w:rFonts w:ascii="仿宋_GB2312" w:hAnsi="宋体"/>
                <w:color w:val="000000"/>
                <w:kern w:val="0"/>
                <w:sz w:val="24"/>
              </w:rPr>
              <w:t>利尿剂</w:t>
            </w:r>
          </w:p>
        </w:tc>
        <w:tc>
          <w:tcPr>
            <w:tcW w:w="5954" w:type="dxa"/>
            <w:tcBorders>
              <w:top w:val="single" w:color="auto" w:sz="4" w:space="0"/>
            </w:tcBorders>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有液体潴留证据的心衰患者均应使用利尿剂</w:t>
            </w:r>
          </w:p>
        </w:tc>
        <w:tc>
          <w:tcPr>
            <w:tcW w:w="1276" w:type="dxa"/>
            <w:tcBorders>
              <w:top w:val="single" w:color="auto" w:sz="4" w:space="0"/>
            </w:tcBorders>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tcBorders>
              <w:top w:val="single" w:color="auto" w:sz="4" w:space="0"/>
            </w:tcBorders>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C</w:t>
            </w:r>
          </w:p>
        </w:tc>
      </w:tr>
      <w:tr>
        <w:tblPrEx>
          <w:tblLayout w:type="fixed"/>
          <w:tblCellMar>
            <w:top w:w="0" w:type="dxa"/>
            <w:left w:w="108" w:type="dxa"/>
            <w:bottom w:w="0" w:type="dxa"/>
            <w:right w:w="108" w:type="dxa"/>
          </w:tblCellMar>
        </w:tblPrEx>
        <w:trPr>
          <w:trHeight w:val="784" w:hRule="exact"/>
          <w:jc w:val="center"/>
        </w:trPr>
        <w:tc>
          <w:tcPr>
            <w:tcW w:w="1129" w:type="dxa"/>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ACEI</w:t>
            </w:r>
          </w:p>
        </w:tc>
        <w:tc>
          <w:tcPr>
            <w:tcW w:w="5954" w:type="dxa"/>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所有H</w:t>
            </w:r>
            <w:r>
              <w:rPr>
                <w:rFonts w:ascii="仿宋_GB2312" w:hAnsi="宋体"/>
                <w:color w:val="000000"/>
                <w:kern w:val="0"/>
                <w:sz w:val="24"/>
              </w:rPr>
              <w:t>F</w:t>
            </w:r>
            <w:r>
              <w:rPr>
                <w:rFonts w:hint="eastAsia" w:ascii="仿宋_GB2312" w:hAnsi="宋体"/>
                <w:color w:val="000000"/>
                <w:kern w:val="0"/>
                <w:sz w:val="24"/>
              </w:rPr>
              <w:t>r</w:t>
            </w:r>
            <w:r>
              <w:rPr>
                <w:rFonts w:ascii="仿宋_GB2312" w:hAnsi="宋体"/>
                <w:color w:val="000000"/>
                <w:kern w:val="0"/>
                <w:sz w:val="24"/>
              </w:rPr>
              <w:t>EF患者</w:t>
            </w:r>
            <w:r>
              <w:rPr>
                <w:rFonts w:hint="eastAsia" w:ascii="仿宋_GB2312" w:hAnsi="宋体"/>
                <w:color w:val="000000"/>
                <w:kern w:val="0"/>
                <w:sz w:val="24"/>
              </w:rPr>
              <w:t>均应</w:t>
            </w:r>
            <w:r>
              <w:rPr>
                <w:rFonts w:ascii="仿宋_GB2312" w:hAnsi="宋体"/>
                <w:color w:val="000000"/>
                <w:kern w:val="0"/>
                <w:sz w:val="24"/>
              </w:rPr>
              <w:t>使用</w:t>
            </w:r>
            <w:r>
              <w:rPr>
                <w:rFonts w:hint="eastAsia" w:ascii="仿宋_GB2312" w:hAnsi="宋体"/>
                <w:color w:val="000000"/>
                <w:kern w:val="0"/>
                <w:sz w:val="24"/>
              </w:rPr>
              <w:t>，</w:t>
            </w:r>
            <w:r>
              <w:rPr>
                <w:rFonts w:ascii="仿宋_GB2312" w:hAnsi="宋体"/>
                <w:color w:val="000000"/>
                <w:kern w:val="0"/>
                <w:sz w:val="24"/>
              </w:rPr>
              <w:t>除非有禁忌证或不能耐受</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A</w:t>
            </w:r>
          </w:p>
        </w:tc>
      </w:tr>
      <w:tr>
        <w:tblPrEx>
          <w:tblLayout w:type="fixed"/>
          <w:tblCellMar>
            <w:top w:w="0" w:type="dxa"/>
            <w:left w:w="108" w:type="dxa"/>
            <w:bottom w:w="0" w:type="dxa"/>
            <w:right w:w="108" w:type="dxa"/>
          </w:tblCellMar>
        </w:tblPrEx>
        <w:trPr>
          <w:trHeight w:val="784" w:hRule="exact"/>
          <w:jc w:val="center"/>
        </w:trPr>
        <w:tc>
          <w:tcPr>
            <w:tcW w:w="1129" w:type="dxa"/>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β受体阻滞剂</w:t>
            </w:r>
          </w:p>
        </w:tc>
        <w:tc>
          <w:tcPr>
            <w:tcW w:w="5954" w:type="dxa"/>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病情相对稳定的</w:t>
            </w:r>
            <w:r>
              <w:rPr>
                <w:rFonts w:ascii="仿宋_GB2312" w:hAnsi="宋体"/>
                <w:color w:val="000000"/>
                <w:kern w:val="0"/>
                <w:sz w:val="24"/>
              </w:rPr>
              <w:t>HF</w:t>
            </w:r>
            <w:r>
              <w:rPr>
                <w:rFonts w:hint="eastAsia" w:ascii="仿宋_GB2312" w:hAnsi="宋体"/>
                <w:color w:val="000000"/>
                <w:kern w:val="0"/>
                <w:sz w:val="24"/>
              </w:rPr>
              <w:t>r</w:t>
            </w:r>
            <w:r>
              <w:rPr>
                <w:rFonts w:ascii="仿宋_GB2312" w:hAnsi="宋体"/>
                <w:color w:val="000000"/>
                <w:kern w:val="0"/>
                <w:sz w:val="24"/>
              </w:rPr>
              <w:t>EF</w:t>
            </w:r>
            <w:r>
              <w:rPr>
                <w:rFonts w:hint="eastAsia" w:ascii="仿宋_GB2312" w:hAnsi="宋体"/>
                <w:color w:val="000000"/>
                <w:kern w:val="0"/>
                <w:sz w:val="24"/>
              </w:rPr>
              <w:t>患者均应使用，除非有禁忌证或不能耐受</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A</w:t>
            </w:r>
          </w:p>
        </w:tc>
      </w:tr>
      <w:tr>
        <w:tblPrEx>
          <w:tblLayout w:type="fixed"/>
          <w:tblCellMar>
            <w:top w:w="0" w:type="dxa"/>
            <w:left w:w="108" w:type="dxa"/>
            <w:bottom w:w="0" w:type="dxa"/>
            <w:right w:w="108" w:type="dxa"/>
          </w:tblCellMar>
        </w:tblPrEx>
        <w:trPr>
          <w:trHeight w:val="784" w:hRule="exact"/>
          <w:jc w:val="center"/>
        </w:trPr>
        <w:tc>
          <w:tcPr>
            <w:tcW w:w="1129" w:type="dxa"/>
            <w:vMerge w:val="restart"/>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醛固酮受体拮抗剂</w:t>
            </w:r>
          </w:p>
        </w:tc>
        <w:tc>
          <w:tcPr>
            <w:tcW w:w="5954" w:type="dxa"/>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LV</w:t>
            </w:r>
            <w:r>
              <w:rPr>
                <w:rFonts w:ascii="仿宋_GB2312" w:hAnsi="宋体"/>
                <w:color w:val="000000"/>
                <w:kern w:val="0"/>
                <w:sz w:val="24"/>
              </w:rPr>
              <w:t>EF</w:t>
            </w:r>
            <w:r>
              <w:rPr>
                <w:rFonts w:hint="eastAsia" w:ascii="仿宋_GB2312" w:hAnsi="宋体"/>
                <w:color w:val="000000"/>
                <w:kern w:val="0"/>
                <w:sz w:val="24"/>
              </w:rPr>
              <w:t>≤</w:t>
            </w:r>
            <w:r>
              <w:rPr>
                <w:rFonts w:ascii="仿宋_GB2312" w:hAnsi="宋体"/>
                <w:color w:val="000000"/>
                <w:kern w:val="0"/>
                <w:sz w:val="24"/>
              </w:rPr>
              <w:t>35%</w:t>
            </w:r>
            <w:r>
              <w:rPr>
                <w:rFonts w:hint="eastAsia" w:ascii="仿宋_GB2312" w:hAnsi="宋体"/>
                <w:color w:val="000000"/>
                <w:kern w:val="0"/>
                <w:sz w:val="24"/>
              </w:rPr>
              <w:t>、使用</w:t>
            </w:r>
            <w:r>
              <w:rPr>
                <w:rFonts w:ascii="仿宋_GB2312" w:hAnsi="宋体"/>
                <w:color w:val="000000"/>
                <w:kern w:val="0"/>
                <w:sz w:val="24"/>
              </w:rPr>
              <w:t>ACEI</w:t>
            </w:r>
            <w:r>
              <w:rPr>
                <w:rFonts w:hint="eastAsia" w:ascii="仿宋_GB2312" w:hAnsi="宋体"/>
                <w:color w:val="000000"/>
                <w:kern w:val="0"/>
                <w:sz w:val="24"/>
              </w:rPr>
              <w:t>/</w:t>
            </w:r>
            <w:r>
              <w:rPr>
                <w:rFonts w:ascii="仿宋_GB2312" w:hAnsi="宋体"/>
                <w:color w:val="000000"/>
                <w:kern w:val="0"/>
                <w:sz w:val="24"/>
              </w:rPr>
              <w:t>ARB/</w:t>
            </w:r>
            <w:r>
              <w:rPr>
                <w:rFonts w:hint="eastAsia" w:ascii="仿宋_GB2312" w:hAnsi="宋体"/>
                <w:color w:val="000000"/>
                <w:kern w:val="0"/>
                <w:sz w:val="24"/>
              </w:rPr>
              <w:t>ARNI和</w:t>
            </w:r>
            <w:r>
              <w:rPr>
                <w:rFonts w:ascii="仿宋_GB2312" w:hAnsi="宋体"/>
                <w:color w:val="000000"/>
                <w:kern w:val="0"/>
                <w:sz w:val="24"/>
              </w:rPr>
              <w:t>β</w:t>
            </w:r>
            <w:r>
              <w:rPr>
                <w:rFonts w:hint="eastAsia" w:ascii="仿宋_GB2312" w:hAnsi="宋体"/>
                <w:color w:val="000000"/>
                <w:kern w:val="0"/>
                <w:sz w:val="24"/>
              </w:rPr>
              <w:t>受体阻滞剂后仍有症状的慢性</w:t>
            </w:r>
            <w:r>
              <w:rPr>
                <w:rFonts w:ascii="仿宋_GB2312" w:hAnsi="宋体"/>
                <w:color w:val="000000"/>
                <w:kern w:val="0"/>
                <w:sz w:val="24"/>
              </w:rPr>
              <w:t>HF</w:t>
            </w:r>
            <w:r>
              <w:rPr>
                <w:rFonts w:hint="eastAsia" w:ascii="仿宋_GB2312" w:hAnsi="宋体"/>
                <w:color w:val="000000"/>
                <w:kern w:val="0"/>
                <w:sz w:val="24"/>
              </w:rPr>
              <w:t>r</w:t>
            </w:r>
            <w:r>
              <w:rPr>
                <w:rFonts w:ascii="仿宋_GB2312" w:hAnsi="宋体"/>
                <w:color w:val="000000"/>
                <w:kern w:val="0"/>
                <w:sz w:val="24"/>
              </w:rPr>
              <w:t>EF</w:t>
            </w:r>
            <w:r>
              <w:rPr>
                <w:rFonts w:hint="eastAsia" w:ascii="仿宋_GB2312" w:hAnsi="宋体"/>
                <w:color w:val="000000"/>
                <w:kern w:val="0"/>
                <w:sz w:val="24"/>
              </w:rPr>
              <w:t>患者</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A</w:t>
            </w:r>
          </w:p>
        </w:tc>
      </w:tr>
      <w:tr>
        <w:tblPrEx>
          <w:tblLayout w:type="fixed"/>
          <w:tblCellMar>
            <w:top w:w="0" w:type="dxa"/>
            <w:left w:w="108" w:type="dxa"/>
            <w:bottom w:w="0" w:type="dxa"/>
            <w:right w:w="108" w:type="dxa"/>
          </w:tblCellMar>
        </w:tblPrEx>
        <w:trPr>
          <w:trHeight w:val="784" w:hRule="exact"/>
          <w:jc w:val="center"/>
        </w:trPr>
        <w:tc>
          <w:tcPr>
            <w:tcW w:w="1129" w:type="dxa"/>
            <w:vMerge w:val="continue"/>
            <w:vAlign w:val="center"/>
          </w:tcPr>
          <w:p>
            <w:pPr>
              <w:adjustRightInd w:val="0"/>
              <w:snapToGrid w:val="0"/>
              <w:jc w:val="left"/>
              <w:rPr>
                <w:rFonts w:ascii="仿宋_GB2312" w:hAnsi="宋体"/>
                <w:color w:val="000000"/>
                <w:kern w:val="0"/>
                <w:sz w:val="24"/>
              </w:rPr>
            </w:pPr>
          </w:p>
        </w:tc>
        <w:tc>
          <w:tcPr>
            <w:tcW w:w="5954" w:type="dxa"/>
            <w:vAlign w:val="center"/>
          </w:tcPr>
          <w:p>
            <w:pPr>
              <w:adjustRightInd w:val="0"/>
              <w:snapToGrid w:val="0"/>
              <w:ind w:left="240" w:hanging="240" w:hangingChars="100"/>
              <w:rPr>
                <w:rFonts w:ascii="仿宋_GB2312" w:hAnsi="宋体"/>
                <w:color w:val="000000"/>
                <w:kern w:val="0"/>
                <w:sz w:val="24"/>
              </w:rPr>
            </w:pPr>
            <w:r>
              <w:rPr>
                <w:rFonts w:hint="eastAsia" w:ascii="仿宋_GB2312" w:hAnsi="宋体"/>
                <w:color w:val="000000"/>
                <w:kern w:val="0"/>
                <w:sz w:val="24"/>
              </w:rPr>
              <w:t>急性心肌梗死后LVEF≤40%，有心衰症状或合并糖尿病的患者</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B</w:t>
            </w:r>
          </w:p>
        </w:tc>
      </w:tr>
      <w:tr>
        <w:tblPrEx>
          <w:tblLayout w:type="fixed"/>
          <w:tblCellMar>
            <w:top w:w="0" w:type="dxa"/>
            <w:left w:w="108" w:type="dxa"/>
            <w:bottom w:w="0" w:type="dxa"/>
            <w:right w:w="108" w:type="dxa"/>
          </w:tblCellMar>
        </w:tblPrEx>
        <w:trPr>
          <w:trHeight w:val="457" w:hRule="exact"/>
          <w:jc w:val="center"/>
        </w:trPr>
        <w:tc>
          <w:tcPr>
            <w:tcW w:w="1129" w:type="dxa"/>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ARB</w:t>
            </w:r>
          </w:p>
        </w:tc>
        <w:tc>
          <w:tcPr>
            <w:tcW w:w="5954" w:type="dxa"/>
            <w:vAlign w:val="center"/>
          </w:tcPr>
          <w:p>
            <w:pPr>
              <w:adjustRightInd w:val="0"/>
              <w:snapToGrid w:val="0"/>
              <w:rPr>
                <w:rFonts w:ascii="仿宋_GB2312" w:hAnsi="宋体"/>
                <w:color w:val="000000"/>
                <w:kern w:val="0"/>
                <w:sz w:val="24"/>
              </w:rPr>
            </w:pPr>
            <w:r>
              <w:rPr>
                <w:rFonts w:ascii="仿宋_GB2312" w:hAnsi="宋体"/>
                <w:color w:val="000000"/>
                <w:kern w:val="0"/>
                <w:sz w:val="24"/>
              </w:rPr>
              <w:t>不能耐受ACEI的HF</w:t>
            </w:r>
            <w:r>
              <w:rPr>
                <w:rFonts w:hint="eastAsia" w:ascii="仿宋_GB2312" w:hAnsi="宋体"/>
                <w:color w:val="000000"/>
                <w:kern w:val="0"/>
                <w:sz w:val="24"/>
              </w:rPr>
              <w:t>r</w:t>
            </w:r>
            <w:r>
              <w:rPr>
                <w:rFonts w:ascii="仿宋_GB2312" w:hAnsi="宋体"/>
                <w:color w:val="000000"/>
                <w:kern w:val="0"/>
                <w:sz w:val="24"/>
              </w:rPr>
              <w:t>EF患者</w:t>
            </w:r>
            <w:r>
              <w:rPr>
                <w:rFonts w:hint="eastAsia" w:ascii="仿宋_GB2312" w:hAnsi="宋体"/>
                <w:color w:val="000000"/>
                <w:kern w:val="0"/>
                <w:sz w:val="24"/>
              </w:rPr>
              <w:t>推荐用</w:t>
            </w:r>
            <w:r>
              <w:rPr>
                <w:rFonts w:ascii="仿宋_GB2312" w:hAnsi="宋体"/>
                <w:color w:val="000000"/>
                <w:kern w:val="0"/>
                <w:sz w:val="24"/>
              </w:rPr>
              <w:t>ARB</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A</w:t>
            </w:r>
          </w:p>
        </w:tc>
      </w:tr>
      <w:tr>
        <w:tblPrEx>
          <w:tblLayout w:type="fixed"/>
          <w:tblCellMar>
            <w:top w:w="0" w:type="dxa"/>
            <w:left w:w="108" w:type="dxa"/>
            <w:bottom w:w="0" w:type="dxa"/>
            <w:right w:w="108" w:type="dxa"/>
          </w:tblCellMar>
        </w:tblPrEx>
        <w:trPr>
          <w:trHeight w:val="1369" w:hRule="exact"/>
          <w:jc w:val="center"/>
        </w:trPr>
        <w:tc>
          <w:tcPr>
            <w:tcW w:w="1129" w:type="dxa"/>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ARNI</w:t>
            </w:r>
          </w:p>
        </w:tc>
        <w:tc>
          <w:tcPr>
            <w:tcW w:w="5954" w:type="dxa"/>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对于</w:t>
            </w:r>
            <w:r>
              <w:rPr>
                <w:rFonts w:ascii="仿宋_GB2312" w:hAnsi="宋体"/>
                <w:color w:val="000000"/>
                <w:kern w:val="0"/>
                <w:sz w:val="24"/>
              </w:rPr>
              <w:t>NYHA心功能</w:t>
            </w:r>
            <w:r>
              <w:rPr>
                <w:rFonts w:hint="eastAsia" w:ascii="仿宋_GB2312" w:hAnsi="宋体"/>
                <w:color w:val="000000"/>
                <w:kern w:val="0"/>
                <w:sz w:val="24"/>
              </w:rPr>
              <w:t>Ⅱ</w:t>
            </w:r>
            <w:r>
              <w:rPr>
                <w:rFonts w:ascii="仿宋_GB2312" w:hAnsi="宋体"/>
                <w:color w:val="000000"/>
                <w:kern w:val="0"/>
                <w:sz w:val="24"/>
              </w:rPr>
              <w:t>～</w:t>
            </w:r>
            <w:r>
              <w:rPr>
                <w:rFonts w:hint="eastAsia" w:ascii="仿宋_GB2312" w:hAnsi="宋体"/>
                <w:color w:val="000000"/>
                <w:kern w:val="0"/>
                <w:sz w:val="24"/>
              </w:rPr>
              <w:t>Ⅲ级，</w:t>
            </w:r>
            <w:r>
              <w:rPr>
                <w:rFonts w:ascii="仿宋_GB2312" w:hAnsi="宋体"/>
                <w:color w:val="000000"/>
                <w:kern w:val="0"/>
                <w:sz w:val="24"/>
              </w:rPr>
              <w:t>有症状的HFrEF患者，</w:t>
            </w:r>
            <w:r>
              <w:rPr>
                <w:rFonts w:hint="eastAsia" w:ascii="仿宋_GB2312" w:hAnsi="宋体"/>
                <w:color w:val="000000"/>
                <w:kern w:val="0"/>
                <w:sz w:val="24"/>
              </w:rPr>
              <w:t>若能够耐受</w:t>
            </w:r>
            <w:r>
              <w:rPr>
                <w:rFonts w:ascii="仿宋_GB2312" w:hAnsi="宋体"/>
                <w:color w:val="000000"/>
                <w:kern w:val="0"/>
                <w:sz w:val="24"/>
              </w:rPr>
              <w:t>ACEI</w:t>
            </w:r>
            <w:r>
              <w:rPr>
                <w:rFonts w:hint="eastAsia" w:ascii="仿宋_GB2312" w:hAnsi="宋体"/>
                <w:color w:val="000000"/>
                <w:kern w:val="0"/>
                <w:sz w:val="24"/>
              </w:rPr>
              <w:t>/</w:t>
            </w:r>
            <w:r>
              <w:rPr>
                <w:rFonts w:ascii="仿宋_GB2312" w:hAnsi="宋体"/>
                <w:color w:val="000000"/>
                <w:kern w:val="0"/>
                <w:sz w:val="24"/>
              </w:rPr>
              <w:t>ARB</w:t>
            </w:r>
            <w:r>
              <w:rPr>
                <w:rFonts w:hint="eastAsia" w:ascii="仿宋_GB2312" w:hAnsi="宋体"/>
                <w:color w:val="000000"/>
                <w:kern w:val="0"/>
                <w:sz w:val="24"/>
              </w:rPr>
              <w:t>，</w:t>
            </w:r>
            <w:r>
              <w:rPr>
                <w:rFonts w:ascii="仿宋_GB2312" w:hAnsi="宋体"/>
                <w:color w:val="000000"/>
                <w:kern w:val="0"/>
                <w:sz w:val="24"/>
              </w:rPr>
              <w:t>推荐</w:t>
            </w:r>
            <w:r>
              <w:rPr>
                <w:rFonts w:hint="eastAsia" w:ascii="仿宋_GB2312" w:hAnsi="宋体"/>
                <w:color w:val="000000"/>
                <w:kern w:val="0"/>
                <w:sz w:val="24"/>
              </w:rPr>
              <w:t>以</w:t>
            </w:r>
            <w:r>
              <w:rPr>
                <w:rFonts w:ascii="仿宋_GB2312" w:hAnsi="宋体"/>
                <w:color w:val="000000"/>
                <w:kern w:val="0"/>
                <w:sz w:val="24"/>
              </w:rPr>
              <w:t>ARNI替代ACEI/ARB</w:t>
            </w:r>
            <w:r>
              <w:rPr>
                <w:rFonts w:hint="eastAsia" w:ascii="仿宋_GB2312" w:hAnsi="宋体"/>
                <w:color w:val="000000"/>
                <w:kern w:val="0"/>
                <w:sz w:val="24"/>
              </w:rPr>
              <w:t>，以进一步</w:t>
            </w:r>
            <w:r>
              <w:rPr>
                <w:rFonts w:ascii="仿宋_GB2312" w:hAnsi="宋体"/>
                <w:color w:val="000000"/>
                <w:kern w:val="0"/>
                <w:sz w:val="24"/>
              </w:rPr>
              <w:t>减少</w:t>
            </w:r>
            <w:r>
              <w:rPr>
                <w:rFonts w:hint="eastAsia" w:ascii="仿宋_GB2312" w:hAnsi="宋体"/>
                <w:color w:val="000000"/>
                <w:kern w:val="0"/>
                <w:sz w:val="24"/>
              </w:rPr>
              <w:t>心衰的发病率及</w:t>
            </w:r>
            <w:r>
              <w:rPr>
                <w:rFonts w:ascii="仿宋_GB2312" w:hAnsi="宋体"/>
                <w:color w:val="000000"/>
                <w:kern w:val="0"/>
                <w:sz w:val="24"/>
              </w:rPr>
              <w:t>死亡</w:t>
            </w:r>
            <w:r>
              <w:rPr>
                <w:rFonts w:hint="eastAsia" w:ascii="仿宋_GB2312" w:hAnsi="宋体"/>
                <w:color w:val="000000"/>
                <w:kern w:val="0"/>
                <w:sz w:val="24"/>
              </w:rPr>
              <w:t>率</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Ⅰ</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B</w:t>
            </w:r>
          </w:p>
        </w:tc>
      </w:tr>
      <w:tr>
        <w:tblPrEx>
          <w:tblLayout w:type="fixed"/>
          <w:tblCellMar>
            <w:top w:w="0" w:type="dxa"/>
            <w:left w:w="108" w:type="dxa"/>
            <w:bottom w:w="0" w:type="dxa"/>
            <w:right w:w="108" w:type="dxa"/>
          </w:tblCellMar>
        </w:tblPrEx>
        <w:trPr>
          <w:trHeight w:val="1409" w:hRule="exact"/>
          <w:jc w:val="center"/>
        </w:trPr>
        <w:tc>
          <w:tcPr>
            <w:tcW w:w="1129" w:type="dxa"/>
            <w:vMerge w:val="restart"/>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伊伐布雷定</w:t>
            </w:r>
          </w:p>
        </w:tc>
        <w:tc>
          <w:tcPr>
            <w:tcW w:w="5954" w:type="dxa"/>
            <w:vAlign w:val="center"/>
          </w:tcPr>
          <w:p>
            <w:pPr>
              <w:adjustRightInd w:val="0"/>
              <w:snapToGrid w:val="0"/>
              <w:spacing w:line="360" w:lineRule="exact"/>
              <w:rPr>
                <w:rFonts w:ascii="仿宋_GB2312" w:hAnsi="宋体"/>
                <w:color w:val="000000"/>
                <w:kern w:val="0"/>
                <w:sz w:val="24"/>
              </w:rPr>
            </w:pPr>
            <w:r>
              <w:rPr>
                <w:rFonts w:ascii="仿宋_GB2312" w:hAnsi="宋体"/>
                <w:color w:val="000000"/>
                <w:kern w:val="0"/>
                <w:sz w:val="24"/>
              </w:rPr>
              <w:t>LVEF≤35%</w:t>
            </w:r>
            <w:r>
              <w:rPr>
                <w:rFonts w:hint="eastAsia" w:ascii="仿宋_GB2312" w:hAnsi="宋体"/>
                <w:color w:val="000000"/>
                <w:kern w:val="0"/>
                <w:sz w:val="24"/>
              </w:rPr>
              <w:t>的窦性心律患者</w:t>
            </w:r>
            <w:r>
              <w:rPr>
                <w:rFonts w:ascii="仿宋_GB2312" w:hAnsi="宋体"/>
                <w:color w:val="000000"/>
                <w:kern w:val="0"/>
                <w:sz w:val="24"/>
              </w:rPr>
              <w:t>，</w:t>
            </w:r>
            <w:r>
              <w:rPr>
                <w:rFonts w:hint="eastAsia" w:ascii="仿宋_GB2312" w:hAnsi="宋体"/>
                <w:color w:val="000000"/>
                <w:kern w:val="0"/>
                <w:sz w:val="24"/>
              </w:rPr>
              <w:t>已使用ACEl/ARB</w:t>
            </w:r>
            <w:r>
              <w:rPr>
                <w:rFonts w:ascii="仿宋_GB2312" w:hAnsi="宋体"/>
                <w:color w:val="000000"/>
                <w:kern w:val="0"/>
                <w:sz w:val="24"/>
              </w:rPr>
              <w:t>/</w:t>
            </w:r>
            <w:r>
              <w:rPr>
                <w:rFonts w:hint="eastAsia" w:ascii="仿宋_GB2312" w:hAnsi="宋体"/>
                <w:color w:val="000000"/>
                <w:kern w:val="0"/>
                <w:sz w:val="24"/>
              </w:rPr>
              <w:t>ARNI、β受体阻滞剂、醛固酮受体拮抗剂，β受体阻滞剂已达到目标剂量或最大耐受剂量，</w:t>
            </w:r>
            <w:r>
              <w:rPr>
                <w:rFonts w:ascii="仿宋_GB2312" w:hAnsi="宋体"/>
                <w:color w:val="000000"/>
                <w:kern w:val="0"/>
                <w:sz w:val="24"/>
              </w:rPr>
              <w:t>心率</w:t>
            </w:r>
            <w:r>
              <w:rPr>
                <w:rFonts w:hint="eastAsia" w:ascii="仿宋_GB2312" w:hAnsi="宋体"/>
                <w:color w:val="000000"/>
                <w:kern w:val="0"/>
                <w:sz w:val="24"/>
              </w:rPr>
              <w:t>仍</w:t>
            </w:r>
            <w:r>
              <w:rPr>
                <w:rFonts w:ascii="仿宋_GB2312" w:hAnsi="宋体"/>
                <w:color w:val="000000"/>
                <w:kern w:val="0"/>
                <w:sz w:val="24"/>
              </w:rPr>
              <w:t>≥70次/</w:t>
            </w:r>
            <w:r>
              <w:rPr>
                <w:rFonts w:hint="eastAsia" w:ascii="仿宋_GB2312" w:hAnsi="宋体"/>
                <w:color w:val="000000"/>
                <w:kern w:val="0"/>
                <w:sz w:val="24"/>
              </w:rPr>
              <w:t>m</w:t>
            </w:r>
            <w:r>
              <w:rPr>
                <w:rFonts w:ascii="仿宋_GB2312" w:hAnsi="宋体"/>
                <w:color w:val="000000"/>
                <w:kern w:val="0"/>
                <w:sz w:val="24"/>
              </w:rPr>
              <w:t>in</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Ⅱ</w:t>
            </w:r>
            <w:r>
              <w:rPr>
                <w:rFonts w:ascii="仿宋_GB2312" w:hAnsi="宋体"/>
                <w:color w:val="000000"/>
                <w:kern w:val="0"/>
                <w:sz w:val="24"/>
              </w:rPr>
              <w:t>a</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B</w:t>
            </w:r>
          </w:p>
        </w:tc>
      </w:tr>
      <w:tr>
        <w:tblPrEx>
          <w:tblLayout w:type="fixed"/>
          <w:tblCellMar>
            <w:top w:w="0" w:type="dxa"/>
            <w:left w:w="108" w:type="dxa"/>
            <w:bottom w:w="0" w:type="dxa"/>
            <w:right w:w="108" w:type="dxa"/>
          </w:tblCellMar>
        </w:tblPrEx>
        <w:trPr>
          <w:trHeight w:val="847" w:hRule="exact"/>
          <w:jc w:val="center"/>
        </w:trPr>
        <w:tc>
          <w:tcPr>
            <w:tcW w:w="1129" w:type="dxa"/>
            <w:vMerge w:val="continue"/>
            <w:vAlign w:val="center"/>
          </w:tcPr>
          <w:p>
            <w:pPr>
              <w:adjustRightInd w:val="0"/>
              <w:snapToGrid w:val="0"/>
              <w:jc w:val="left"/>
              <w:rPr>
                <w:rFonts w:ascii="仿宋_GB2312" w:hAnsi="宋体"/>
                <w:color w:val="000000"/>
                <w:kern w:val="0"/>
                <w:sz w:val="24"/>
              </w:rPr>
            </w:pPr>
          </w:p>
        </w:tc>
        <w:tc>
          <w:tcPr>
            <w:tcW w:w="5954" w:type="dxa"/>
            <w:vAlign w:val="center"/>
          </w:tcPr>
          <w:p>
            <w:pPr>
              <w:adjustRightInd w:val="0"/>
              <w:snapToGrid w:val="0"/>
              <w:rPr>
                <w:rFonts w:ascii="仿宋_GB2312" w:hAnsi="宋体"/>
                <w:color w:val="000000"/>
                <w:kern w:val="0"/>
                <w:sz w:val="24"/>
              </w:rPr>
            </w:pPr>
            <w:r>
              <w:rPr>
                <w:rFonts w:hint="eastAsia" w:ascii="仿宋_GB2312" w:hAnsi="宋体"/>
                <w:color w:val="000000"/>
                <w:kern w:val="0"/>
                <w:sz w:val="24"/>
              </w:rPr>
              <w:t>窦性心律，</w:t>
            </w:r>
            <w:r>
              <w:rPr>
                <w:rFonts w:ascii="仿宋_GB2312" w:hAnsi="宋体"/>
                <w:color w:val="000000"/>
                <w:kern w:val="0"/>
                <w:sz w:val="24"/>
              </w:rPr>
              <w:t>心率≥70次/</w:t>
            </w:r>
            <w:r>
              <w:rPr>
                <w:rFonts w:hint="eastAsia" w:ascii="仿宋_GB2312" w:hAnsi="宋体"/>
                <w:color w:val="000000"/>
                <w:kern w:val="0"/>
                <w:sz w:val="24"/>
              </w:rPr>
              <w:t>min，对β受体阻滞剂禁忌或不能耐受的</w:t>
            </w:r>
            <w:r>
              <w:rPr>
                <w:rFonts w:ascii="仿宋_GB2312" w:hAnsi="宋体"/>
                <w:color w:val="000000"/>
                <w:kern w:val="0"/>
                <w:sz w:val="24"/>
              </w:rPr>
              <w:t>HF</w:t>
            </w:r>
            <w:r>
              <w:rPr>
                <w:rFonts w:hint="eastAsia" w:ascii="仿宋_GB2312" w:hAnsi="宋体"/>
                <w:color w:val="000000"/>
                <w:kern w:val="0"/>
                <w:sz w:val="24"/>
              </w:rPr>
              <w:t>r</w:t>
            </w:r>
            <w:r>
              <w:rPr>
                <w:rFonts w:ascii="仿宋_GB2312" w:hAnsi="宋体"/>
                <w:color w:val="000000"/>
                <w:kern w:val="0"/>
                <w:sz w:val="24"/>
              </w:rPr>
              <w:t>EF</w:t>
            </w:r>
            <w:r>
              <w:rPr>
                <w:rFonts w:hint="eastAsia" w:ascii="仿宋_GB2312" w:hAnsi="宋体"/>
                <w:color w:val="000000"/>
                <w:kern w:val="0"/>
                <w:sz w:val="24"/>
              </w:rPr>
              <w:t>患者</w:t>
            </w:r>
          </w:p>
        </w:tc>
        <w:tc>
          <w:tcPr>
            <w:tcW w:w="1276" w:type="dxa"/>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Ⅱ</w:t>
            </w:r>
            <w:r>
              <w:rPr>
                <w:rFonts w:ascii="仿宋_GB2312" w:hAnsi="宋体"/>
                <w:color w:val="000000"/>
                <w:kern w:val="0"/>
                <w:sz w:val="24"/>
              </w:rPr>
              <w:t>a</w:t>
            </w:r>
          </w:p>
        </w:tc>
        <w:tc>
          <w:tcPr>
            <w:tcW w:w="1260" w:type="dxa"/>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C</w:t>
            </w:r>
          </w:p>
        </w:tc>
      </w:tr>
      <w:tr>
        <w:tblPrEx>
          <w:tblLayout w:type="fixed"/>
          <w:tblCellMar>
            <w:top w:w="0" w:type="dxa"/>
            <w:left w:w="108" w:type="dxa"/>
            <w:bottom w:w="0" w:type="dxa"/>
            <w:right w:w="108" w:type="dxa"/>
          </w:tblCellMar>
        </w:tblPrEx>
        <w:trPr>
          <w:trHeight w:val="861" w:hRule="exact"/>
          <w:jc w:val="center"/>
        </w:trPr>
        <w:tc>
          <w:tcPr>
            <w:tcW w:w="1129" w:type="dxa"/>
            <w:tcBorders>
              <w:bottom w:val="single" w:color="auto" w:sz="4" w:space="0"/>
            </w:tcBorders>
            <w:vAlign w:val="center"/>
          </w:tcPr>
          <w:p>
            <w:pPr>
              <w:adjustRightInd w:val="0"/>
              <w:snapToGrid w:val="0"/>
              <w:jc w:val="left"/>
              <w:rPr>
                <w:rFonts w:ascii="仿宋_GB2312" w:hAnsi="宋体"/>
                <w:color w:val="000000"/>
                <w:kern w:val="0"/>
                <w:sz w:val="24"/>
              </w:rPr>
            </w:pPr>
            <w:r>
              <w:rPr>
                <w:rFonts w:ascii="仿宋_GB2312" w:hAnsi="宋体"/>
                <w:color w:val="000000"/>
                <w:kern w:val="0"/>
                <w:sz w:val="24"/>
              </w:rPr>
              <w:t>地高辛</w:t>
            </w:r>
          </w:p>
        </w:tc>
        <w:tc>
          <w:tcPr>
            <w:tcW w:w="5954" w:type="dxa"/>
            <w:tcBorders>
              <w:bottom w:val="single" w:color="auto" w:sz="4" w:space="0"/>
            </w:tcBorders>
            <w:vAlign w:val="center"/>
          </w:tcPr>
          <w:p>
            <w:pPr>
              <w:adjustRightInd w:val="0"/>
              <w:snapToGrid w:val="0"/>
              <w:rPr>
                <w:rFonts w:ascii="仿宋_GB2312" w:hAnsi="宋体"/>
                <w:color w:val="000000"/>
                <w:kern w:val="0"/>
                <w:sz w:val="24"/>
              </w:rPr>
            </w:pPr>
            <w:r>
              <w:rPr>
                <w:rFonts w:ascii="仿宋_GB2312" w:hAnsi="宋体"/>
                <w:color w:val="000000"/>
                <w:kern w:val="0"/>
                <w:sz w:val="24"/>
              </w:rPr>
              <w:t>应用利尿剂</w:t>
            </w:r>
            <w:r>
              <w:rPr>
                <w:rFonts w:hint="eastAsia" w:ascii="仿宋_GB2312" w:hAnsi="宋体"/>
                <w:color w:val="000000"/>
                <w:kern w:val="0"/>
                <w:sz w:val="24"/>
              </w:rPr>
              <w:t>、</w:t>
            </w:r>
            <w:r>
              <w:rPr>
                <w:rFonts w:ascii="仿宋_GB2312" w:hAnsi="宋体"/>
                <w:color w:val="000000"/>
                <w:kern w:val="0"/>
                <w:sz w:val="24"/>
              </w:rPr>
              <w:t>ACEI</w:t>
            </w:r>
            <w:r>
              <w:rPr>
                <w:rFonts w:hint="eastAsia" w:ascii="仿宋_GB2312" w:hAnsi="宋体"/>
                <w:color w:val="000000"/>
                <w:kern w:val="0"/>
                <w:sz w:val="24"/>
              </w:rPr>
              <w:t>/</w:t>
            </w:r>
            <w:r>
              <w:rPr>
                <w:rFonts w:ascii="仿宋_GB2312" w:hAnsi="宋体"/>
                <w:color w:val="000000"/>
                <w:kern w:val="0"/>
                <w:sz w:val="24"/>
              </w:rPr>
              <w:t>ARB</w:t>
            </w:r>
            <w:r>
              <w:rPr>
                <w:rFonts w:hint="eastAsia" w:ascii="仿宋_GB2312" w:hAnsi="宋体"/>
                <w:color w:val="000000"/>
                <w:kern w:val="0"/>
                <w:sz w:val="24"/>
              </w:rPr>
              <w:t>/ARNI</w:t>
            </w:r>
            <w:r>
              <w:rPr>
                <w:rFonts w:ascii="仿宋_GB2312" w:hAnsi="宋体"/>
                <w:color w:val="000000"/>
                <w:kern w:val="0"/>
                <w:sz w:val="24"/>
              </w:rPr>
              <w:t>、β受体阻滞剂、醛固酮受体拮抗剂</w:t>
            </w:r>
            <w:r>
              <w:rPr>
                <w:rFonts w:hint="eastAsia" w:ascii="仿宋_GB2312" w:hAnsi="宋体"/>
                <w:color w:val="000000"/>
                <w:kern w:val="0"/>
                <w:sz w:val="24"/>
              </w:rPr>
              <w:t>后</w:t>
            </w:r>
            <w:r>
              <w:rPr>
                <w:rFonts w:ascii="仿宋_GB2312" w:hAnsi="宋体"/>
                <w:color w:val="000000"/>
                <w:kern w:val="0"/>
                <w:sz w:val="24"/>
              </w:rPr>
              <w:t>，仍持续有症状</w:t>
            </w:r>
            <w:r>
              <w:rPr>
                <w:rFonts w:hint="eastAsia" w:ascii="仿宋_GB2312" w:hAnsi="宋体"/>
                <w:color w:val="000000"/>
                <w:kern w:val="0"/>
                <w:sz w:val="24"/>
              </w:rPr>
              <w:t>的HF</w:t>
            </w:r>
            <w:r>
              <w:rPr>
                <w:rFonts w:ascii="仿宋_GB2312" w:hAnsi="宋体"/>
                <w:color w:val="000000"/>
                <w:kern w:val="0"/>
                <w:sz w:val="24"/>
              </w:rPr>
              <w:t>r</w:t>
            </w:r>
            <w:r>
              <w:rPr>
                <w:rFonts w:hint="eastAsia" w:ascii="仿宋_GB2312" w:hAnsi="宋体"/>
                <w:color w:val="000000"/>
                <w:kern w:val="0"/>
                <w:sz w:val="24"/>
              </w:rPr>
              <w:t>EF</w:t>
            </w:r>
            <w:r>
              <w:rPr>
                <w:rFonts w:ascii="仿宋_GB2312" w:hAnsi="宋体"/>
                <w:color w:val="000000"/>
                <w:kern w:val="0"/>
                <w:sz w:val="24"/>
              </w:rPr>
              <w:t>患者</w:t>
            </w:r>
          </w:p>
        </w:tc>
        <w:tc>
          <w:tcPr>
            <w:tcW w:w="1276" w:type="dxa"/>
            <w:tcBorders>
              <w:bottom w:val="single" w:color="auto" w:sz="4" w:space="0"/>
            </w:tcBorders>
            <w:vAlign w:val="center"/>
          </w:tcPr>
          <w:p>
            <w:pPr>
              <w:adjustRightInd w:val="0"/>
              <w:snapToGrid w:val="0"/>
              <w:jc w:val="center"/>
              <w:rPr>
                <w:rFonts w:ascii="仿宋_GB2312" w:hAnsi="宋体"/>
                <w:color w:val="000000"/>
                <w:kern w:val="0"/>
                <w:sz w:val="24"/>
              </w:rPr>
            </w:pPr>
            <w:r>
              <w:rPr>
                <w:rFonts w:hint="eastAsia" w:ascii="仿宋_GB2312" w:hAnsi="宋体"/>
                <w:color w:val="000000"/>
                <w:kern w:val="0"/>
                <w:sz w:val="24"/>
              </w:rPr>
              <w:t>Ⅱ</w:t>
            </w:r>
            <w:r>
              <w:rPr>
                <w:rFonts w:ascii="仿宋_GB2312" w:hAnsi="宋体"/>
                <w:color w:val="000000"/>
                <w:kern w:val="0"/>
                <w:sz w:val="24"/>
              </w:rPr>
              <w:t>a</w:t>
            </w:r>
          </w:p>
        </w:tc>
        <w:tc>
          <w:tcPr>
            <w:tcW w:w="1260" w:type="dxa"/>
            <w:tcBorders>
              <w:bottom w:val="single" w:color="auto" w:sz="4" w:space="0"/>
            </w:tcBorders>
            <w:vAlign w:val="center"/>
          </w:tcPr>
          <w:p>
            <w:pPr>
              <w:adjustRightInd w:val="0"/>
              <w:snapToGrid w:val="0"/>
              <w:jc w:val="center"/>
              <w:rPr>
                <w:rFonts w:ascii="仿宋_GB2312" w:hAnsi="宋体"/>
                <w:color w:val="000000"/>
                <w:kern w:val="0"/>
                <w:sz w:val="24"/>
              </w:rPr>
            </w:pPr>
            <w:r>
              <w:rPr>
                <w:rFonts w:ascii="仿宋_GB2312" w:hAnsi="宋体"/>
                <w:color w:val="000000"/>
                <w:kern w:val="0"/>
                <w:sz w:val="24"/>
              </w:rPr>
              <w:t>B</w:t>
            </w:r>
          </w:p>
        </w:tc>
      </w:tr>
    </w:tbl>
    <w:p>
      <w:pPr>
        <w:adjustRightInd w:val="0"/>
        <w:snapToGrid w:val="0"/>
        <w:spacing w:line="360" w:lineRule="auto"/>
        <w:jc w:val="center"/>
        <w:rPr>
          <w:rFonts w:ascii="仿宋_GB2312" w:hAnsi="Calibri"/>
          <w:b/>
          <w:color w:val="000000"/>
          <w:sz w:val="21"/>
          <w:szCs w:val="22"/>
        </w:rPr>
      </w:pPr>
      <w:r>
        <w:rPr>
          <w:rFonts w:hint="eastAsia" w:ascii="仿宋_GB2312" w:hAnsi="Calibri"/>
          <w:color w:val="000000"/>
          <w:sz w:val="21"/>
          <w:szCs w:val="22"/>
        </w:rPr>
        <w:t>（引自中国心力衰竭诊断和治疗指南,</w:t>
      </w:r>
      <w:r>
        <w:rPr>
          <w:rFonts w:ascii="仿宋_GB2312" w:hAnsi="Calibri"/>
          <w:color w:val="000000"/>
          <w:sz w:val="21"/>
          <w:szCs w:val="22"/>
        </w:rPr>
        <w:t>2018</w:t>
      </w:r>
      <w:r>
        <w:rPr>
          <w:rFonts w:hint="eastAsia" w:ascii="仿宋_GB2312" w:hAnsi="Calibri"/>
          <w:color w:val="000000"/>
          <w:sz w:val="21"/>
          <w:szCs w:val="22"/>
        </w:rPr>
        <w:t>,中华心血管病杂志</w:t>
      </w:r>
      <w:r>
        <w:rPr>
          <w:rFonts w:ascii="仿宋_GB2312" w:hAnsi="Calibri"/>
          <w:color w:val="000000"/>
          <w:sz w:val="21"/>
          <w:szCs w:val="22"/>
        </w:rPr>
        <w:t>,2018,46(10):760-790</w:t>
      </w:r>
      <w:r>
        <w:rPr>
          <w:rFonts w:hint="eastAsia" w:ascii="仿宋_GB2312" w:hAnsi="Calibri"/>
          <w:color w:val="000000"/>
          <w:sz w:val="21"/>
          <w:szCs w:val="22"/>
        </w:rPr>
        <w:t>）</w:t>
      </w:r>
    </w:p>
    <w:p>
      <w:pPr>
        <w:adjustRightInd w:val="0"/>
        <w:snapToGrid w:val="0"/>
        <w:spacing w:line="360" w:lineRule="auto"/>
        <w:ind w:firstLine="640" w:firstLineChars="200"/>
        <w:rPr>
          <w:rFonts w:ascii="仿宋_GB2312" w:hAnsi="宋体"/>
          <w:color w:val="000000"/>
          <w:szCs w:val="32"/>
        </w:rPr>
      </w:pP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（2）心脏植入型电子器械治疗。</w:t>
      </w:r>
    </w:p>
    <w:p>
      <w:pPr>
        <w:adjustRightInd w:val="0"/>
        <w:snapToGrid w:val="0"/>
        <w:spacing w:line="360" w:lineRule="auto"/>
        <w:ind w:firstLine="640" w:firstLineChars="200"/>
        <w:rPr>
          <w:rFonts w:ascii="仿宋_GB2312" w:hAnsi="宋体"/>
          <w:bCs/>
          <w:color w:val="000000"/>
          <w:szCs w:val="32"/>
        </w:rPr>
      </w:pPr>
      <w:r>
        <w:rPr>
          <w:rFonts w:hint="eastAsia" w:ascii="仿宋_GB2312" w:hAnsi="宋体"/>
          <w:bCs/>
          <w:color w:val="000000"/>
          <w:szCs w:val="32"/>
        </w:rPr>
        <w:t>心脏再同步治疗（</w:t>
      </w:r>
      <w:r>
        <w:rPr>
          <w:rFonts w:ascii="仿宋_GB2312" w:hAnsi="宋体"/>
          <w:bCs/>
          <w:color w:val="000000"/>
          <w:szCs w:val="32"/>
        </w:rPr>
        <w:t>Cardiac Resynchronization Therapy,CRT</w:t>
      </w:r>
      <w:r>
        <w:rPr>
          <w:rFonts w:hint="eastAsia" w:ascii="仿宋_GB2312" w:hAnsi="宋体"/>
          <w:bCs/>
          <w:color w:val="000000"/>
          <w:szCs w:val="32"/>
        </w:rPr>
        <w:t>），用于纠正心衰患者的心脏失同步，包括双心室起搏和希氏束起搏。植入式心脏复律除颤器</w:t>
      </w:r>
      <w:r>
        <w:rPr>
          <w:rFonts w:ascii="仿宋_GB2312" w:hAnsi="宋体"/>
          <w:bCs/>
          <w:color w:val="000000"/>
          <w:szCs w:val="32"/>
        </w:rPr>
        <w:t>(implantable cardioverter defibrillator,ICD)</w:t>
      </w:r>
      <w:r>
        <w:rPr>
          <w:rFonts w:hint="eastAsia" w:ascii="仿宋_GB2312" w:hAnsi="宋体"/>
          <w:bCs/>
          <w:color w:val="000000"/>
          <w:szCs w:val="32"/>
        </w:rPr>
        <w:t>，用于心脏性猝死的一级或二级预防。</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2.慢性射血分数保留的心衰（</w:t>
      </w:r>
      <w:r>
        <w:rPr>
          <w:rFonts w:hint="eastAsia" w:ascii="仿宋_GB2312" w:hAnsi="宋体" w:cs="Arial"/>
          <w:b/>
          <w:color w:val="000000"/>
          <w:szCs w:val="32"/>
        </w:rPr>
        <w:t>HFpEF）</w:t>
      </w:r>
      <w:r>
        <w:rPr>
          <w:rFonts w:hint="eastAsia" w:ascii="仿宋_GB2312" w:hAnsi="宋体"/>
          <w:b/>
          <w:color w:val="000000"/>
          <w:szCs w:val="32"/>
        </w:rPr>
        <w:t>治疗。</w:t>
      </w:r>
      <w:r>
        <w:rPr>
          <w:rFonts w:hint="eastAsia" w:ascii="仿宋_GB2312" w:hAnsi="宋体"/>
          <w:bCs/>
          <w:color w:val="000000"/>
          <w:szCs w:val="32"/>
        </w:rPr>
        <w:t>对于有症状的</w:t>
      </w:r>
      <w:r>
        <w:rPr>
          <w:rFonts w:hint="eastAsia" w:ascii="仿宋_GB2312" w:hAnsi="宋体" w:cs="Arial"/>
          <w:color w:val="000000"/>
          <w:szCs w:val="32"/>
        </w:rPr>
        <w:t>HFpEF</w:t>
      </w:r>
      <w:r>
        <w:rPr>
          <w:rFonts w:hint="eastAsia" w:ascii="仿宋_GB2312" w:hAnsi="宋体"/>
          <w:bCs/>
          <w:color w:val="000000"/>
          <w:szCs w:val="32"/>
        </w:rPr>
        <w:t>患者治疗主要针对症状、</w:t>
      </w:r>
      <w:r>
        <w:rPr>
          <w:rFonts w:hint="eastAsia" w:ascii="仿宋_GB2312" w:hAnsi="宋体"/>
          <w:color w:val="000000"/>
          <w:szCs w:val="32"/>
        </w:rPr>
        <w:t>心血管基础疾病和</w:t>
      </w:r>
      <w:r>
        <w:rPr>
          <w:rFonts w:hint="eastAsia" w:ascii="仿宋_GB2312" w:hAnsi="宋体"/>
          <w:bCs/>
          <w:color w:val="000000"/>
          <w:szCs w:val="32"/>
        </w:rPr>
        <w:t>并存疾病、</w:t>
      </w:r>
      <w:r>
        <w:rPr>
          <w:rFonts w:hint="eastAsia" w:ascii="仿宋_GB2312" w:hAnsi="宋体"/>
          <w:color w:val="000000"/>
          <w:szCs w:val="32"/>
        </w:rPr>
        <w:t>心血管疾病危险因素，采取</w:t>
      </w:r>
      <w:r>
        <w:rPr>
          <w:rFonts w:hint="eastAsia" w:ascii="仿宋_GB2312" w:hAnsi="宋体"/>
          <w:bCs/>
          <w:color w:val="000000"/>
          <w:szCs w:val="32"/>
        </w:rPr>
        <w:t>综合性治疗手段。</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（1）利尿剂；</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（2）醛固酮受体拮抗剂；</w:t>
      </w:r>
    </w:p>
    <w:p>
      <w:pPr>
        <w:adjustRightInd w:val="0"/>
        <w:snapToGrid w:val="0"/>
        <w:spacing w:line="360" w:lineRule="auto"/>
        <w:ind w:firstLine="640" w:firstLineChars="200"/>
        <w:rPr>
          <w:rFonts w:ascii="仿宋_GB2312" w:hAnsi="宋体" w:cs="Arial"/>
          <w:color w:val="000000"/>
          <w:szCs w:val="32"/>
        </w:rPr>
      </w:pPr>
      <w:r>
        <w:rPr>
          <w:rFonts w:hint="eastAsia" w:ascii="仿宋_GB2312" w:hAnsi="宋体" w:cs="Arial"/>
          <w:color w:val="000000"/>
          <w:szCs w:val="32"/>
        </w:rPr>
        <w:t>（3）高血压：</w:t>
      </w:r>
      <w:r>
        <w:rPr>
          <w:rFonts w:hint="eastAsia" w:ascii="仿宋_GB2312" w:hAnsi="宋体"/>
          <w:bCs/>
          <w:color w:val="000000"/>
          <w:szCs w:val="32"/>
        </w:rPr>
        <w:t>使血压控制至130/80mmHg以下，优选</w:t>
      </w:r>
      <w:r>
        <w:rPr>
          <w:rFonts w:hint="eastAsia" w:ascii="仿宋_GB2312" w:hAnsi="宋体"/>
          <w:color w:val="000000"/>
          <w:szCs w:val="32"/>
        </w:rPr>
        <w:t>血管紧张素转换酶抑制剂/血管紧张素受体拮抗剂</w:t>
      </w:r>
      <w:r>
        <w:rPr>
          <w:rFonts w:hint="eastAsia" w:ascii="仿宋_GB2312" w:hAnsi="宋体" w:cs="Arial"/>
          <w:color w:val="000000"/>
          <w:szCs w:val="32"/>
        </w:rPr>
        <w:t>、β受体阻滞剂</w:t>
      </w:r>
      <w:r>
        <w:rPr>
          <w:rFonts w:hint="eastAsia" w:ascii="仿宋_GB2312" w:hAnsi="宋体"/>
          <w:color w:val="000000"/>
          <w:szCs w:val="32"/>
        </w:rPr>
        <w:t>；</w:t>
      </w:r>
    </w:p>
    <w:p>
      <w:pPr>
        <w:adjustRightInd w:val="0"/>
        <w:snapToGrid w:val="0"/>
        <w:spacing w:line="360" w:lineRule="auto"/>
        <w:ind w:firstLine="640" w:firstLineChars="200"/>
        <w:rPr>
          <w:rFonts w:ascii="仿宋_GB2312" w:hAnsi="宋体" w:cs="微软雅黑"/>
          <w:bCs/>
          <w:color w:val="000000"/>
          <w:kern w:val="0"/>
          <w:szCs w:val="32"/>
        </w:rPr>
      </w:pPr>
      <w:r>
        <w:rPr>
          <w:rFonts w:hint="eastAsia" w:ascii="仿宋_GB2312" w:hAnsi="宋体"/>
          <w:color w:val="000000"/>
          <w:szCs w:val="32"/>
        </w:rPr>
        <w:t>（4）冠心病</w:t>
      </w:r>
      <w:r>
        <w:rPr>
          <w:rFonts w:hint="eastAsia" w:ascii="仿宋_GB2312" w:hAnsi="宋体" w:cs="Arial"/>
          <w:color w:val="000000"/>
          <w:szCs w:val="32"/>
        </w:rPr>
        <w:t>：</w:t>
      </w:r>
      <w:r>
        <w:rPr>
          <w:rFonts w:hint="eastAsia" w:ascii="仿宋_GB2312" w:hAnsi="宋体"/>
          <w:color w:val="000000"/>
          <w:szCs w:val="32"/>
        </w:rPr>
        <w:t>经规范的药物治疗后仍有心绞痛症状或存在心肌缺血，应考虑行冠状动脉血运重建术；</w:t>
      </w:r>
    </w:p>
    <w:p>
      <w:pPr>
        <w:adjustRightInd w:val="0"/>
        <w:snapToGrid w:val="0"/>
        <w:spacing w:line="360" w:lineRule="auto"/>
        <w:ind w:firstLine="640" w:firstLineChars="200"/>
        <w:rPr>
          <w:rFonts w:ascii="仿宋_GB2312" w:hAnsi="宋体" w:cs="微软雅黑"/>
          <w:bCs/>
          <w:color w:val="000000"/>
          <w:kern w:val="0"/>
          <w:szCs w:val="32"/>
        </w:rPr>
      </w:pPr>
      <w:r>
        <w:rPr>
          <w:rFonts w:hint="eastAsia" w:ascii="仿宋_GB2312" w:hAnsi="宋体"/>
          <w:color w:val="000000"/>
          <w:szCs w:val="32"/>
        </w:rPr>
        <w:t>（5）房颤：预防血栓栓塞、节律、室率控制；</w:t>
      </w:r>
    </w:p>
    <w:p>
      <w:pPr>
        <w:adjustRightInd w:val="0"/>
        <w:snapToGrid w:val="0"/>
        <w:spacing w:line="360" w:lineRule="auto"/>
        <w:ind w:firstLine="640" w:firstLineChars="200"/>
        <w:rPr>
          <w:rFonts w:ascii="仿宋_GB2312" w:hAnsi="宋体" w:cs="微软雅黑"/>
          <w:bCs/>
          <w:color w:val="000000"/>
          <w:kern w:val="0"/>
          <w:szCs w:val="32"/>
        </w:rPr>
      </w:pPr>
      <w:r>
        <w:rPr>
          <w:rFonts w:hint="eastAsia" w:ascii="仿宋_GB2312" w:hAnsi="宋体"/>
          <w:color w:val="000000"/>
          <w:szCs w:val="32"/>
        </w:rPr>
        <w:t>（6）糖尿病：控制血糖。</w:t>
      </w:r>
    </w:p>
    <w:p>
      <w:pPr>
        <w:adjustRightInd w:val="0"/>
        <w:snapToGrid w:val="0"/>
        <w:spacing w:line="360" w:lineRule="auto"/>
        <w:ind w:firstLine="640" w:firstLineChars="200"/>
        <w:rPr>
          <w:rFonts w:ascii="黑体" w:hAnsi="黑体" w:eastAsia="黑体"/>
          <w:color w:val="000000"/>
          <w:szCs w:val="32"/>
        </w:rPr>
      </w:pPr>
      <w:r>
        <w:rPr>
          <w:rFonts w:hint="eastAsia" w:ascii="黑体" w:hAnsi="黑体" w:eastAsia="黑体"/>
          <w:color w:val="000000"/>
          <w:szCs w:val="32"/>
        </w:rPr>
        <w:t>五、急性心衰的治疗</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包括新发心衰和慢性心衰急性失代偿。急性心衰病情危重，</w:t>
      </w:r>
      <w:r>
        <w:rPr>
          <w:rFonts w:hint="eastAsia" w:ascii="仿宋_GB2312" w:hAnsi="宋体" w:cs="Times"/>
          <w:bCs/>
          <w:color w:val="000000"/>
          <w:szCs w:val="32"/>
        </w:rPr>
        <w:t>常危及生命，需要紧急入院并进行救治，尽量</w:t>
      </w:r>
      <w:r>
        <w:rPr>
          <w:rFonts w:hint="eastAsia" w:ascii="仿宋_GB2312" w:hAnsi="宋体"/>
          <w:color w:val="000000"/>
          <w:szCs w:val="32"/>
        </w:rPr>
        <w:t>缩短明确诊断、开始治疗的时间。</w:t>
      </w:r>
    </w:p>
    <w:p>
      <w:pPr>
        <w:adjustRightInd w:val="0"/>
        <w:snapToGrid w:val="0"/>
        <w:spacing w:line="360" w:lineRule="auto"/>
        <w:ind w:firstLine="643" w:firstLineChars="200"/>
        <w:rPr>
          <w:rFonts w:ascii="仿宋_GB2312" w:hAnsi="宋体"/>
          <w:color w:val="000000"/>
          <w:szCs w:val="32"/>
        </w:rPr>
      </w:pPr>
      <w:r>
        <w:rPr>
          <w:rFonts w:hint="eastAsia" w:ascii="楷体_GB2312" w:hAnsi="宋体" w:eastAsia="楷体_GB2312"/>
          <w:b/>
          <w:color w:val="000000"/>
          <w:szCs w:val="32"/>
        </w:rPr>
        <w:t>（一）治疗原则和目标。</w:t>
      </w:r>
      <w:r>
        <w:rPr>
          <w:rFonts w:hint="eastAsia" w:ascii="仿宋_GB2312" w:hAnsi="宋体"/>
          <w:color w:val="000000"/>
          <w:szCs w:val="32"/>
        </w:rPr>
        <w:t>维持循环和呼吸功能，纠正急性心衰病因和诱因。改善急性心衰症状，保护脏器功能，改善生活质量和远期预后。</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（二）治疗。</w:t>
      </w:r>
    </w:p>
    <w:p>
      <w:pPr>
        <w:adjustRightInd w:val="0"/>
        <w:snapToGrid w:val="0"/>
        <w:spacing w:line="360" w:lineRule="auto"/>
        <w:ind w:firstLine="643" w:firstLineChars="200"/>
        <w:rPr>
          <w:rFonts w:ascii="仿宋_GB2312" w:hAnsi="宋体"/>
          <w:color w:val="000000"/>
          <w:szCs w:val="32"/>
        </w:rPr>
      </w:pPr>
      <w:r>
        <w:rPr>
          <w:rFonts w:hint="eastAsia" w:ascii="仿宋_GB2312" w:hAnsi="宋体"/>
          <w:b/>
          <w:color w:val="000000"/>
          <w:szCs w:val="32"/>
        </w:rPr>
        <w:t>1.基层医疗卫生机构。</w:t>
      </w:r>
      <w:r>
        <w:rPr>
          <w:rFonts w:hint="eastAsia" w:ascii="仿宋_GB2312" w:hAnsi="宋体"/>
          <w:color w:val="000000"/>
          <w:szCs w:val="32"/>
        </w:rPr>
        <w:t>及时识别并转诊急性心衰患者，并在转诊过程中给予初始无创监测评估（包括血氧饱和度、血压、呼吸及持续心电监测）和基本治疗、生命支持。</w:t>
      </w:r>
    </w:p>
    <w:p>
      <w:pPr>
        <w:adjustRightInd w:val="0"/>
        <w:snapToGrid w:val="0"/>
        <w:spacing w:line="360" w:lineRule="auto"/>
        <w:ind w:firstLine="643" w:firstLineChars="200"/>
        <w:rPr>
          <w:rFonts w:ascii="仿宋_GB2312" w:hAnsi="宋体"/>
          <w:b/>
          <w:color w:val="000000"/>
          <w:szCs w:val="32"/>
        </w:rPr>
      </w:pPr>
      <w:r>
        <w:rPr>
          <w:rFonts w:hint="eastAsia" w:ascii="仿宋_GB2312" w:hAnsi="宋体"/>
          <w:b/>
          <w:color w:val="000000"/>
          <w:szCs w:val="32"/>
        </w:rPr>
        <w:t>2.二级以上医院。</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（1）急性心衰患者需入住心衰病房，进行全面的临床评估、无创监测和必要的有创血流动力学监测；</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（2）一般处理：吸氧、镇静；</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（3）利尿剂：静脉使用襻利尿剂、血管加压素V</w:t>
      </w:r>
      <w:r>
        <w:rPr>
          <w:rFonts w:hint="eastAsia" w:ascii="仿宋_GB2312" w:hAnsi="宋体"/>
          <w:color w:val="000000"/>
          <w:szCs w:val="32"/>
          <w:vertAlign w:val="subscript"/>
        </w:rPr>
        <w:t>2</w:t>
      </w:r>
      <w:r>
        <w:rPr>
          <w:rFonts w:hint="eastAsia" w:ascii="仿宋_GB2312" w:hAnsi="宋体"/>
          <w:color w:val="000000"/>
          <w:szCs w:val="32"/>
        </w:rPr>
        <w:t>受体拮抗剂；</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（4）血管扩张药物：硝酸酯类、硝普钠、重组人利钠肽、α受体拮抗剂；</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（5）正性肌力药物：多巴酚丁胺、多巴胺、磷酸二酯酶抑制剂、钙离子增敏剂、洋地黄类；</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（6）血管收缩药物：多巴胺、去甲肾上腺素、肾上腺素；</w:t>
      </w:r>
    </w:p>
    <w:p>
      <w:pPr>
        <w:adjustRightInd w:val="0"/>
        <w:snapToGrid w:val="0"/>
        <w:spacing w:line="360" w:lineRule="auto"/>
        <w:ind w:firstLine="640" w:firstLineChars="200"/>
        <w:rPr>
          <w:rFonts w:ascii="仿宋_GB2312" w:hAnsi="宋体" w:cs="Arial"/>
          <w:color w:val="000000"/>
          <w:szCs w:val="32"/>
        </w:rPr>
      </w:pPr>
      <w:r>
        <w:rPr>
          <w:rFonts w:hint="eastAsia" w:ascii="仿宋_GB2312" w:hAnsi="宋体"/>
          <w:color w:val="000000"/>
          <w:szCs w:val="32"/>
        </w:rPr>
        <w:t>（7）迅速识别威胁生命的临床情况或诱因（急性冠脉综合症、高血压</w:t>
      </w:r>
      <w:r>
        <w:rPr>
          <w:rFonts w:hint="eastAsia" w:ascii="仿宋_GB2312" w:hAnsi="宋体" w:cs="Arial"/>
          <w:color w:val="000000"/>
          <w:szCs w:val="32"/>
        </w:rPr>
        <w:t>急症</w:t>
      </w:r>
      <w:r>
        <w:rPr>
          <w:rFonts w:hint="eastAsia" w:ascii="仿宋_GB2312" w:hAnsi="宋体"/>
          <w:color w:val="000000"/>
          <w:szCs w:val="32"/>
        </w:rPr>
        <w:t>、心律失常、</w:t>
      </w:r>
      <w:r>
        <w:rPr>
          <w:rFonts w:hint="eastAsia" w:ascii="仿宋_GB2312" w:hAnsi="宋体" w:cs="Arial"/>
          <w:color w:val="000000"/>
          <w:szCs w:val="32"/>
        </w:rPr>
        <w:t>急性机械并发症</w:t>
      </w:r>
      <w:r>
        <w:rPr>
          <w:rFonts w:hint="eastAsia" w:ascii="仿宋_GB2312" w:hAnsi="宋体"/>
          <w:color w:val="000000"/>
          <w:szCs w:val="32"/>
        </w:rPr>
        <w:t>、急性肺栓塞），</w:t>
      </w:r>
      <w:r>
        <w:rPr>
          <w:rFonts w:hint="eastAsia" w:ascii="仿宋_GB2312" w:hAnsi="宋体" w:cs="Arial"/>
          <w:color w:val="000000"/>
          <w:szCs w:val="32"/>
        </w:rPr>
        <w:t>并给予针对性治疗；</w:t>
      </w:r>
    </w:p>
    <w:p>
      <w:pPr>
        <w:adjustRightInd w:val="0"/>
        <w:snapToGrid w:val="0"/>
        <w:spacing w:line="360" w:lineRule="auto"/>
        <w:ind w:firstLine="640" w:firstLineChars="200"/>
        <w:rPr>
          <w:rFonts w:ascii="仿宋_GB2312" w:hAnsi="宋体" w:cs="Arial"/>
          <w:color w:val="000000"/>
          <w:szCs w:val="32"/>
        </w:rPr>
      </w:pPr>
      <w:r>
        <w:rPr>
          <w:rFonts w:hint="eastAsia" w:ascii="仿宋_GB2312" w:hAnsi="宋体" w:cs="Arial"/>
          <w:color w:val="000000"/>
          <w:szCs w:val="32"/>
        </w:rPr>
        <w:t>（8）</w:t>
      </w:r>
      <w:r>
        <w:rPr>
          <w:rFonts w:hint="eastAsia" w:ascii="仿宋_GB2312" w:hAnsi="宋体"/>
          <w:color w:val="000000"/>
          <w:szCs w:val="32"/>
        </w:rPr>
        <w:t>抗凝治疗：肝素类、华法林、新型口服抗凝药；</w:t>
      </w:r>
    </w:p>
    <w:p>
      <w:pPr>
        <w:adjustRightInd w:val="0"/>
        <w:snapToGrid w:val="0"/>
        <w:spacing w:line="360" w:lineRule="auto"/>
        <w:ind w:firstLine="640" w:firstLineChars="200"/>
        <w:rPr>
          <w:rFonts w:ascii="仿宋_GB2312" w:hAnsi="宋体" w:cs="等线"/>
          <w:color w:val="000000"/>
          <w:szCs w:val="32"/>
        </w:rPr>
      </w:pPr>
      <w:r>
        <w:rPr>
          <w:rFonts w:hint="eastAsia" w:ascii="仿宋_GB2312" w:hAnsi="宋体"/>
          <w:color w:val="000000"/>
          <w:szCs w:val="32"/>
        </w:rPr>
        <w:t>（9）呼吸和循环支持：重症患者需要行主动脉内球囊反搏（</w:t>
      </w:r>
      <w:r>
        <w:rPr>
          <w:rFonts w:ascii="仿宋_GB2312" w:hAnsi="宋体"/>
          <w:color w:val="000000"/>
          <w:szCs w:val="32"/>
        </w:rPr>
        <w:t>intra-aortic ballon pump</w:t>
      </w:r>
      <w:r>
        <w:rPr>
          <w:rFonts w:hint="eastAsia" w:ascii="仿宋_GB2312" w:hAnsi="宋体"/>
          <w:color w:val="000000"/>
          <w:szCs w:val="32"/>
        </w:rPr>
        <w:t>，</w:t>
      </w:r>
      <w:r>
        <w:rPr>
          <w:rFonts w:ascii="仿宋_GB2312" w:hAnsi="宋体"/>
          <w:color w:val="000000"/>
          <w:szCs w:val="32"/>
        </w:rPr>
        <w:t>IABP</w:t>
      </w:r>
      <w:r>
        <w:rPr>
          <w:rFonts w:hint="eastAsia" w:ascii="仿宋_GB2312" w:hAnsi="宋体"/>
          <w:color w:val="000000"/>
          <w:szCs w:val="32"/>
        </w:rPr>
        <w:t>）、无创呼吸机辅助通气、气道插管和人工机械通气、超滤、肾脏替代治疗、体外膜肺氧合装置（ECMO）、心室辅助装置。主要在有经验的三级医院开展，要严格评估适应证和禁忌证。</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s="等线"/>
          <w:color w:val="000000"/>
          <w:szCs w:val="32"/>
        </w:rPr>
        <w:t>（10）</w:t>
      </w:r>
      <w:r>
        <w:rPr>
          <w:rFonts w:hint="eastAsia" w:ascii="仿宋_GB2312" w:hAnsi="宋体"/>
          <w:color w:val="000000"/>
          <w:szCs w:val="32"/>
        </w:rPr>
        <w:t>病情缓解后可转至二级医院进行后续的慢性心衰的治疗和长期的随访管理。</w:t>
      </w:r>
    </w:p>
    <w:p>
      <w:pPr>
        <w:adjustRightInd w:val="0"/>
        <w:snapToGrid w:val="0"/>
        <w:spacing w:line="360" w:lineRule="auto"/>
        <w:ind w:firstLine="643" w:firstLineChars="200"/>
        <w:rPr>
          <w:rFonts w:hint="eastAsia" w:ascii="楷体_GB2312" w:hAnsi="宋体" w:eastAsia="楷体_GB2312"/>
          <w:color w:val="000000"/>
          <w:szCs w:val="32"/>
        </w:rPr>
      </w:pPr>
      <w:r>
        <w:rPr>
          <w:rFonts w:hint="eastAsia" w:ascii="楷体_GB2312" w:hAnsi="宋体" w:eastAsia="楷体_GB2312" w:cs="等线"/>
          <w:b/>
          <w:color w:val="000000"/>
          <w:szCs w:val="32"/>
        </w:rPr>
        <w:t>（三）急性心衰的治疗流程（图4）。</w:t>
      </w:r>
    </w:p>
    <w:p>
      <w:pPr>
        <w:adjustRightInd w:val="0"/>
        <w:snapToGrid w:val="0"/>
        <w:spacing w:line="360" w:lineRule="auto"/>
        <w:ind w:firstLine="200"/>
        <w:jc w:val="center"/>
        <w:rPr>
          <w:rFonts w:ascii="宋体" w:hAnsi="宋体" w:eastAsia="宋体" w:cs="等线"/>
          <w:color w:val="000000"/>
          <w:sz w:val="24"/>
        </w:rPr>
      </w:pPr>
      <w:r>
        <w:rPr>
          <w:rFonts w:ascii="宋体" w:hAnsi="宋体" w:eastAsia="宋体"/>
          <w:color w:val="000000"/>
          <w:sz w:val="24"/>
          <w:lang w:val="zh-CN" w:eastAsia="zh-CN"/>
        </w:rPr>
        <w:drawing>
          <wp:inline distT="0" distB="0" distL="114300" distR="114300">
            <wp:extent cx="5455285" cy="3957320"/>
            <wp:effectExtent l="0" t="0" r="12065" b="5080"/>
            <wp:docPr id="36" name="图片 36" descr="说明: 急性左心衰竭治疗流程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说明: 急性左心衰竭治疗流程0708"/>
                    <pic:cNvPicPr>
                      <a:picLocks noChangeAspect="1"/>
                    </pic:cNvPicPr>
                  </pic:nvPicPr>
                  <pic:blipFill>
                    <a:blip r:embed="rId6"/>
                    <a:stretch>
                      <a:fillRect/>
                    </a:stretch>
                  </pic:blipFill>
                  <pic:spPr>
                    <a:xfrm>
                      <a:off x="0" y="0"/>
                      <a:ext cx="5455285" cy="3957320"/>
                    </a:xfrm>
                    <a:prstGeom prst="rect">
                      <a:avLst/>
                    </a:prstGeom>
                    <a:noFill/>
                    <a:ln w="9525">
                      <a:noFill/>
                      <a:miter/>
                    </a:ln>
                  </pic:spPr>
                </pic:pic>
              </a:graphicData>
            </a:graphic>
          </wp:inline>
        </w:drawing>
      </w:r>
    </w:p>
    <w:p>
      <w:pPr>
        <w:adjustRightInd w:val="0"/>
        <w:snapToGrid w:val="0"/>
        <w:spacing w:line="360" w:lineRule="auto"/>
        <w:ind w:firstLine="200"/>
        <w:jc w:val="center"/>
        <w:rPr>
          <w:rFonts w:ascii="仿宋_GB2312" w:hAnsi="宋体"/>
          <w:color w:val="000000"/>
          <w:szCs w:val="32"/>
        </w:rPr>
      </w:pPr>
      <w:r>
        <w:rPr>
          <w:rFonts w:hint="eastAsia" w:ascii="仿宋_GB2312" w:hAnsi="宋体"/>
          <w:color w:val="000000"/>
          <w:szCs w:val="32"/>
        </w:rPr>
        <w:t>图4.急性心衰治疗流程</w:t>
      </w:r>
    </w:p>
    <w:p>
      <w:pPr>
        <w:widowControl/>
        <w:spacing w:before="100" w:beforeAutospacing="1" w:after="100" w:afterAutospacing="1"/>
        <w:jc w:val="center"/>
        <w:rPr>
          <w:rFonts w:ascii="仿宋" w:hAnsi="仿宋" w:eastAsia="仿宋" w:cs="宋体"/>
          <w:color w:val="000000"/>
          <w:kern w:val="0"/>
          <w:sz w:val="21"/>
          <w:szCs w:val="21"/>
        </w:rPr>
      </w:pPr>
      <w:r>
        <w:rPr>
          <w:rFonts w:hint="eastAsia" w:ascii="仿宋_GB2312" w:hAnsi="Calibri"/>
          <w:color w:val="000000"/>
          <w:sz w:val="21"/>
          <w:szCs w:val="22"/>
        </w:rPr>
        <w:t>（引自中国心力衰竭诊断和治疗指南,</w:t>
      </w:r>
      <w:r>
        <w:rPr>
          <w:rFonts w:ascii="仿宋_GB2312" w:hAnsi="Calibri"/>
          <w:color w:val="000000"/>
          <w:sz w:val="21"/>
          <w:szCs w:val="22"/>
        </w:rPr>
        <w:t>2018</w:t>
      </w:r>
      <w:r>
        <w:rPr>
          <w:rFonts w:hint="eastAsia" w:ascii="仿宋_GB2312" w:hAnsi="Calibri"/>
          <w:color w:val="000000"/>
          <w:sz w:val="21"/>
          <w:szCs w:val="22"/>
        </w:rPr>
        <w:t>,中华心血管病杂志</w:t>
      </w:r>
      <w:r>
        <w:rPr>
          <w:rFonts w:ascii="仿宋_GB2312" w:hAnsi="Calibri"/>
          <w:color w:val="000000"/>
          <w:sz w:val="21"/>
          <w:szCs w:val="22"/>
        </w:rPr>
        <w:t>,2018,46(10):760-790</w:t>
      </w:r>
      <w:r>
        <w:rPr>
          <w:rFonts w:hint="eastAsia" w:ascii="仿宋_GB2312" w:hAnsi="Calibri"/>
          <w:color w:val="000000"/>
          <w:sz w:val="21"/>
          <w:szCs w:val="22"/>
        </w:rPr>
        <w:t>）</w:t>
      </w:r>
    </w:p>
    <w:p>
      <w:pPr>
        <w:adjustRightInd w:val="0"/>
        <w:snapToGrid w:val="0"/>
        <w:spacing w:line="360" w:lineRule="auto"/>
        <w:ind w:firstLine="200"/>
        <w:rPr>
          <w:rFonts w:ascii="仿宋_GB2312" w:hAnsi="宋体"/>
          <w:bCs/>
          <w:color w:val="000000"/>
          <w:sz w:val="28"/>
          <w:szCs w:val="28"/>
        </w:rPr>
      </w:pPr>
      <w:r>
        <w:rPr>
          <w:rFonts w:hint="eastAsia" w:ascii="仿宋_GB2312" w:hAnsi="宋体"/>
          <w:bCs/>
          <w:color w:val="000000"/>
          <w:sz w:val="28"/>
          <w:szCs w:val="28"/>
        </w:rPr>
        <w:t>注：①</w:t>
      </w:r>
      <w:r>
        <w:rPr>
          <w:rFonts w:ascii="仿宋_GB2312" w:hAnsi="宋体"/>
          <w:bCs/>
          <w:color w:val="000000"/>
          <w:sz w:val="28"/>
          <w:szCs w:val="28"/>
        </w:rPr>
        <w:t>“干暖”：最轻的状态，机体容量状态和外周组织灌注尚可，只要调整口服药物即可。</w:t>
      </w:r>
      <w:r>
        <w:rPr>
          <w:rFonts w:hint="eastAsia" w:ascii="仿宋_GB2312" w:hAnsi="宋体"/>
          <w:bCs/>
          <w:color w:val="000000"/>
          <w:sz w:val="28"/>
          <w:szCs w:val="28"/>
        </w:rPr>
        <w:t>②</w:t>
      </w:r>
      <w:r>
        <w:rPr>
          <w:rFonts w:ascii="仿宋_GB2312" w:hAnsi="宋体"/>
          <w:bCs/>
          <w:color w:val="000000"/>
          <w:sz w:val="28"/>
          <w:szCs w:val="28"/>
        </w:rPr>
        <w:t>“干冷”：机体处于低血容量状态、出现外周组织低灌注，首先适当扩容，如低</w:t>
      </w:r>
      <w:r>
        <w:rPr>
          <w:rFonts w:hint="eastAsia" w:ascii="仿宋_GB2312" w:hAnsi="宋体"/>
          <w:bCs/>
          <w:color w:val="000000"/>
          <w:sz w:val="28"/>
          <w:szCs w:val="28"/>
        </w:rPr>
        <w:t>灌注仍无法纠正可给予正性肌力药物。③</w:t>
      </w:r>
      <w:r>
        <w:rPr>
          <w:rFonts w:ascii="仿宋_GB2312" w:hAnsi="宋体"/>
          <w:bCs/>
          <w:color w:val="000000"/>
          <w:sz w:val="28"/>
          <w:szCs w:val="28"/>
        </w:rPr>
        <w:t>“湿暖”：分为血管型和心脏型两种，前者由于液体血管内再分布引起，高血压为主要表现，首选血管扩张剂，其次为利尿剂；后者由于液体潴留引起，淤血为主要表现，首选利尿剂，其次为血管扩张剂，如利尿剂抵抗可行超滤治疗。</w:t>
      </w:r>
      <w:r>
        <w:rPr>
          <w:rFonts w:hint="eastAsia" w:ascii="仿宋_GB2312" w:hAnsi="宋体"/>
          <w:bCs/>
          <w:color w:val="000000"/>
          <w:sz w:val="28"/>
          <w:szCs w:val="28"/>
        </w:rPr>
        <w:t>④</w:t>
      </w:r>
      <w:r>
        <w:rPr>
          <w:rFonts w:ascii="仿宋_GB2312" w:hAnsi="宋体"/>
          <w:bCs/>
          <w:color w:val="000000"/>
          <w:sz w:val="28"/>
          <w:szCs w:val="28"/>
        </w:rPr>
        <w:t>“湿冷”：最危重的状态，提示机体容量负荷重且外周组织灌注差，如收缩压≥90 mmHg，则给予血管扩张剂、利尿剂，若治疗效果</w:t>
      </w:r>
      <w:r>
        <w:rPr>
          <w:rFonts w:hint="eastAsia" w:ascii="仿宋_GB2312" w:hAnsi="宋体"/>
          <w:bCs/>
          <w:color w:val="000000"/>
          <w:sz w:val="28"/>
          <w:szCs w:val="28"/>
        </w:rPr>
        <w:t>欠佳可考虑使用正性肌力药物；如收缩压＜</w:t>
      </w:r>
      <w:r>
        <w:rPr>
          <w:rFonts w:ascii="仿宋_GB2312" w:hAnsi="宋体"/>
          <w:bCs/>
          <w:color w:val="000000"/>
          <w:sz w:val="28"/>
          <w:szCs w:val="28"/>
        </w:rPr>
        <w:t>90 mmHg，则首选正性肌力药物，若无效可考虑使用血管收缩剂，</w:t>
      </w:r>
      <w:r>
        <w:rPr>
          <w:rFonts w:hint="eastAsia" w:ascii="仿宋_GB2312" w:hAnsi="宋体"/>
          <w:bCs/>
          <w:color w:val="000000"/>
          <w:sz w:val="28"/>
          <w:szCs w:val="28"/>
        </w:rPr>
        <w:t>当低灌注纠正后再使用利尿剂。对药物治疗无反应的患者，可行机械循环支持治疗。</w:t>
      </w:r>
    </w:p>
    <w:p>
      <w:pPr>
        <w:adjustRightInd w:val="0"/>
        <w:snapToGrid w:val="0"/>
        <w:spacing w:line="360" w:lineRule="auto"/>
        <w:ind w:firstLine="640" w:firstLineChars="200"/>
        <w:rPr>
          <w:rFonts w:hint="eastAsia" w:ascii="仿宋_GB2312" w:hAnsi="宋体" w:cs="Arial"/>
          <w:color w:val="000000"/>
          <w:szCs w:val="32"/>
        </w:rPr>
      </w:pPr>
      <w:r>
        <w:rPr>
          <w:rFonts w:hint="eastAsia" w:ascii="黑体" w:hAnsi="黑体" w:eastAsia="黑体" w:cs="宋体"/>
          <w:color w:val="000000"/>
          <w:kern w:val="0"/>
          <w:szCs w:val="32"/>
        </w:rPr>
        <w:t>六、心衰的中医辨证论治</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遵循中医药“四诊合参”的原则，采集患者的病史、症状与体征、舌脉诊等信息，综合评估患者病情，参照国家中医药局印发的《心衰病（慢性心力衰竭）中医诊疗方案（2017年版）》，把握心衰基本病机进行中医辨证治疗。</w:t>
      </w:r>
    </w:p>
    <w:p>
      <w:pPr>
        <w:adjustRightInd w:val="0"/>
        <w:snapToGrid w:val="0"/>
        <w:spacing w:line="360" w:lineRule="auto"/>
        <w:ind w:firstLine="638" w:firstLineChars="200"/>
        <w:rPr>
          <w:rFonts w:hint="eastAsia" w:ascii="楷体_GB2312" w:hAnsi="仿宋" w:eastAsia="楷体_GB2312"/>
          <w:b/>
          <w:color w:val="000000"/>
          <w:spacing w:val="-1"/>
          <w:kern w:val="0"/>
          <w:szCs w:val="32"/>
        </w:rPr>
      </w:pPr>
      <w:r>
        <w:rPr>
          <w:rFonts w:hint="eastAsia" w:ascii="楷体_GB2312" w:hAnsi="仿宋" w:eastAsia="楷体_GB2312"/>
          <w:b/>
          <w:color w:val="000000"/>
          <w:spacing w:val="-1"/>
          <w:kern w:val="0"/>
          <w:szCs w:val="32"/>
        </w:rPr>
        <w:t>（一）中药辨证论治。</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1.慢性心衰</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（1）气虚血瘀证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治法：益气活血</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推荐方药：保元汤合血府逐瘀汤加减。</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（2）气阴两虚血瘀证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治法：益气养阴、活血化瘀</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推荐方药：生脉散合血府逐瘀汤加减。</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（3）阳气亏虚血瘀证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治法：温阳益气、活血化瘀、</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推荐方药：真武汤合血府逐瘀汤加减。</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2.急性心衰</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（1）阳虚水泛证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治法：温阳利水，泻肺平喘</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推荐方药：真武汤合葶苈大枣泻肺汤加减。</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（2）阳虚喘脱证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治法：回阳固脱</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推荐方药：参附龙牡汤加味。</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（3）痰浊壅肺证</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治法：宣肺化痰，蠲饮平喘</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推荐方药：三子养亲汤合真武汤加减。</w:t>
      </w:r>
    </w:p>
    <w:p>
      <w:pPr>
        <w:adjustRightInd w:val="0"/>
        <w:snapToGrid w:val="0"/>
        <w:spacing w:line="360" w:lineRule="auto"/>
        <w:ind w:firstLine="638" w:firstLineChars="200"/>
        <w:rPr>
          <w:rFonts w:hint="eastAsia" w:ascii="楷体_GB2312" w:hAnsi="仿宋" w:eastAsia="楷体_GB2312"/>
          <w:b/>
          <w:color w:val="000000"/>
          <w:spacing w:val="-1"/>
          <w:kern w:val="0"/>
          <w:szCs w:val="32"/>
        </w:rPr>
      </w:pPr>
      <w:r>
        <w:rPr>
          <w:rFonts w:hint="eastAsia" w:ascii="楷体_GB2312" w:hAnsi="仿宋" w:eastAsia="楷体_GB2312"/>
          <w:b/>
          <w:color w:val="000000"/>
          <w:spacing w:val="-1"/>
          <w:kern w:val="0"/>
          <w:szCs w:val="32"/>
        </w:rPr>
        <w:t>（二）其他中医特色疗法。</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1.中药泡洗技术</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2.灸法</w:t>
      </w:r>
    </w:p>
    <w:p>
      <w:pPr>
        <w:adjustRightInd w:val="0"/>
        <w:snapToGrid w:val="0"/>
        <w:spacing w:line="360" w:lineRule="auto"/>
        <w:ind w:firstLine="636" w:firstLineChars="200"/>
        <w:rPr>
          <w:rFonts w:hint="eastAsia" w:ascii="仿宋_GB2312" w:hAnsi="仿宋"/>
          <w:color w:val="000000"/>
          <w:spacing w:val="-1"/>
          <w:kern w:val="0"/>
          <w:szCs w:val="32"/>
        </w:rPr>
      </w:pPr>
      <w:r>
        <w:rPr>
          <w:rFonts w:hint="eastAsia" w:ascii="仿宋_GB2312" w:hAnsi="仿宋"/>
          <w:color w:val="000000"/>
          <w:spacing w:val="-1"/>
          <w:kern w:val="0"/>
          <w:szCs w:val="32"/>
        </w:rPr>
        <w:t>3.穴位贴敷</w:t>
      </w:r>
      <w:r>
        <w:rPr>
          <w:rFonts w:ascii="仿宋_GB2312" w:hAnsi="仿宋"/>
          <w:color w:val="000000"/>
          <w:spacing w:val="-1"/>
          <w:kern w:val="0"/>
          <w:sz w:val="28"/>
          <w:szCs w:val="28"/>
        </w:rPr>
        <w:tab/>
      </w: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七、心衰患者的管理</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心衰患者需要多学科合作的全程管理，涉及院前、院中、院后多个环节，包括急性期的救治、慢性心衰规范化治疗的启动和优化、合并症的诊治、长期随访、运动康复、生活方式干预、健康教育、患者自我管理、精神心理支持、社会支持等。</w:t>
      </w:r>
    </w:p>
    <w:p>
      <w:pPr>
        <w:adjustRightInd w:val="0"/>
        <w:snapToGrid w:val="0"/>
        <w:spacing w:line="360" w:lineRule="auto"/>
        <w:ind w:firstLine="643" w:firstLineChars="200"/>
        <w:rPr>
          <w:rFonts w:ascii="仿宋_GB2312" w:hAnsi="宋体"/>
          <w:color w:val="000000"/>
          <w:szCs w:val="32"/>
        </w:rPr>
      </w:pPr>
      <w:r>
        <w:rPr>
          <w:rFonts w:hint="eastAsia" w:ascii="楷体_GB2312" w:hAnsi="宋体" w:eastAsia="楷体_GB2312"/>
          <w:b/>
          <w:color w:val="000000"/>
          <w:szCs w:val="32"/>
        </w:rPr>
        <w:t>（一）心衰管理目的。</w:t>
      </w:r>
      <w:r>
        <w:rPr>
          <w:rFonts w:hint="eastAsia" w:ascii="仿宋_GB2312" w:hAnsi="宋体"/>
          <w:color w:val="000000"/>
          <w:szCs w:val="32"/>
        </w:rPr>
        <w:t>控制心衰发作次数，改善临床状态，减少再住院，降低死亡率。</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（二）患者管理。</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1.成立心衰管理团队：由心脏专科医师、全科医生、护士、药师、心理及康复治疗师、营养师等组成。</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2.建立心衰随访制度及医疗健康档案。</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3.根据患者病情和危险分层制定出院计划和随访方案。在二级以上医院出院的心衰患者随访安排流程见图5，包括出院前进行评估和门诊随访管理中的</w:t>
      </w:r>
      <w:r>
        <w:rPr>
          <w:rFonts w:hint="eastAsia" w:ascii="仿宋_GB2312" w:hAnsi="宋体" w:cs="楷体"/>
          <w:color w:val="000000"/>
          <w:szCs w:val="32"/>
        </w:rPr>
        <w:t>再评估</w:t>
      </w:r>
      <w:r>
        <w:rPr>
          <w:rFonts w:hint="eastAsia" w:ascii="仿宋_GB2312" w:hAnsi="宋体"/>
          <w:color w:val="000000"/>
          <w:szCs w:val="32"/>
        </w:rPr>
        <w:t>。心衰住院患者出院后2</w:t>
      </w:r>
      <w:r>
        <w:rPr>
          <w:rFonts w:hint="eastAsia" w:ascii="仿宋_GB2312" w:hAnsi="宋体" w:cs="楷体"/>
          <w:color w:val="000000"/>
          <w:szCs w:val="32"/>
        </w:rPr>
        <w:t>～</w:t>
      </w:r>
      <w:r>
        <w:rPr>
          <w:rFonts w:hint="eastAsia" w:ascii="仿宋_GB2312" w:hAnsi="宋体"/>
          <w:color w:val="000000"/>
          <w:szCs w:val="32"/>
        </w:rPr>
        <w:t>3个月内死亡率和再住院率高达15%和30%，称为心衰的“易损期”。</w:t>
      </w:r>
      <w:r>
        <w:rPr>
          <w:rFonts w:hint="eastAsia" w:ascii="仿宋_GB2312" w:hAnsi="宋体"/>
          <w:bCs/>
          <w:color w:val="000000"/>
          <w:szCs w:val="32"/>
        </w:rPr>
        <w:t>降低易损期不良事件的关键环节是优化慢性心衰的治疗，</w:t>
      </w:r>
      <w:r>
        <w:rPr>
          <w:rFonts w:hint="eastAsia" w:ascii="仿宋_GB2312" w:hAnsi="宋体"/>
          <w:color w:val="000000"/>
          <w:szCs w:val="32"/>
        </w:rPr>
        <w:t>应适当增加随访频率至2周1次，病情稳定后改为1</w:t>
      </w:r>
      <w:r>
        <w:rPr>
          <w:rFonts w:hint="eastAsia" w:ascii="仿宋_GB2312" w:hAnsi="宋体" w:cs="楷体"/>
          <w:color w:val="000000"/>
          <w:szCs w:val="32"/>
        </w:rPr>
        <w:t>～</w:t>
      </w:r>
      <w:r>
        <w:rPr>
          <w:rFonts w:hint="eastAsia" w:ascii="仿宋_GB2312" w:hAnsi="宋体"/>
          <w:color w:val="000000"/>
          <w:szCs w:val="32"/>
        </w:rPr>
        <w:t>2月1次。</w:t>
      </w:r>
      <w:r>
        <w:rPr>
          <w:rFonts w:hint="eastAsia" w:ascii="仿宋_GB2312" w:hAnsi="宋体" w:cs="仿宋"/>
          <w:color w:val="000000"/>
          <w:szCs w:val="32"/>
        </w:rPr>
        <w:t>根据实际情况采取门诊就诊随访、社区上门随访、电话随访等方式随访。</w:t>
      </w:r>
    </w:p>
    <w:p>
      <w:pPr>
        <w:adjustRightInd w:val="0"/>
        <w:snapToGrid w:val="0"/>
        <w:spacing w:line="360" w:lineRule="auto"/>
        <w:ind w:left="-640" w:leftChars="-200" w:firstLine="198"/>
        <w:jc w:val="center"/>
        <w:rPr>
          <w:rFonts w:ascii="宋体" w:hAnsi="宋体" w:eastAsia="宋体"/>
          <w:color w:val="000000"/>
          <w:sz w:val="24"/>
        </w:rPr>
      </w:pPr>
      <w:r>
        <w:rPr>
          <w:rFonts w:ascii="宋体" w:hAnsi="宋体" w:eastAsia="宋体"/>
          <w:color w:val="000000"/>
          <w:sz w:val="24"/>
          <w:lang w:val="zh-CN" w:eastAsia="zh-CN"/>
        </w:rPr>
        <w:drawing>
          <wp:inline distT="0" distB="0" distL="114300" distR="114300">
            <wp:extent cx="5879465" cy="2303145"/>
            <wp:effectExtent l="0" t="0" r="6985" b="1905"/>
            <wp:docPr id="34" name="图片 34" descr="说明: C:\Users\gxy\AppData\Local\Temp\WeChat Files\9894214959f84c5b89ab00b24f045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说明: C:\Users\gxy\AppData\Local\Temp\WeChat Files\9894214959f84c5b89ab00b24f0455d.jpg"/>
                    <pic:cNvPicPr>
                      <a:picLocks noChangeAspect="1"/>
                    </pic:cNvPicPr>
                  </pic:nvPicPr>
                  <pic:blipFill>
                    <a:blip r:embed="rId7"/>
                    <a:srcRect t="24522" b="20061"/>
                    <a:stretch>
                      <a:fillRect/>
                    </a:stretch>
                  </pic:blipFill>
                  <pic:spPr>
                    <a:xfrm>
                      <a:off x="0" y="0"/>
                      <a:ext cx="5879465" cy="2303145"/>
                    </a:xfrm>
                    <a:prstGeom prst="rect">
                      <a:avLst/>
                    </a:prstGeom>
                    <a:noFill/>
                    <a:ln w="9525">
                      <a:noFill/>
                      <a:miter/>
                    </a:ln>
                  </pic:spPr>
                </pic:pic>
              </a:graphicData>
            </a:graphic>
          </wp:inline>
        </w:drawing>
      </w:r>
    </w:p>
    <w:p>
      <w:pPr>
        <w:adjustRightInd w:val="0"/>
        <w:snapToGrid w:val="0"/>
        <w:spacing w:line="360" w:lineRule="auto"/>
        <w:ind w:firstLine="200"/>
        <w:jc w:val="center"/>
        <w:rPr>
          <w:rFonts w:ascii="仿宋_GB2312" w:hAnsi="宋体"/>
          <w:color w:val="000000"/>
          <w:szCs w:val="32"/>
        </w:rPr>
      </w:pPr>
      <w:r>
        <w:rPr>
          <w:rFonts w:hint="eastAsia" w:ascii="仿宋_GB2312" w:hAnsi="宋体"/>
          <w:color w:val="000000"/>
          <w:szCs w:val="32"/>
        </w:rPr>
        <w:t xml:space="preserve"> 图5出院心衰患者的随访流程</w:t>
      </w:r>
    </w:p>
    <w:p>
      <w:pPr>
        <w:adjustRightInd w:val="0"/>
        <w:snapToGrid w:val="0"/>
        <w:spacing w:line="360" w:lineRule="auto"/>
        <w:ind w:firstLine="800" w:firstLineChars="250"/>
        <w:rPr>
          <w:rFonts w:ascii="仿宋_GB2312" w:hAnsi="宋体"/>
          <w:color w:val="000000"/>
          <w:szCs w:val="32"/>
        </w:rPr>
      </w:pPr>
      <w:r>
        <w:rPr>
          <w:rFonts w:hint="eastAsia" w:ascii="仿宋_GB2312" w:hAnsi="宋体"/>
          <w:color w:val="000000"/>
          <w:szCs w:val="32"/>
        </w:rPr>
        <w:t>4.随访内容。</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（1）监测症状、心功能分级、血压、心率、心律、体重、肝肾功能和电解质；</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（2）神经内分泌拮抗剂是否达到治疗的最大耐受剂量或目标剂量；</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（3）调整利尿剂及洋地黄的剂量；</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（4）经过</w:t>
      </w:r>
      <w:r>
        <w:rPr>
          <w:rFonts w:hint="eastAsia" w:ascii="仿宋_GB2312" w:hAnsi="宋体" w:cs="微软雅黑"/>
          <w:color w:val="000000"/>
          <w:szCs w:val="32"/>
        </w:rPr>
        <w:t>3</w:t>
      </w:r>
      <w:r>
        <w:rPr>
          <w:rFonts w:hint="eastAsia" w:ascii="仿宋_GB2312" w:hAnsi="宋体"/>
          <w:color w:val="000000"/>
          <w:szCs w:val="32"/>
        </w:rPr>
        <w:t>～</w:t>
      </w:r>
      <w:r>
        <w:rPr>
          <w:rFonts w:hint="eastAsia" w:ascii="仿宋_GB2312" w:hAnsi="宋体" w:cs="微软雅黑"/>
          <w:color w:val="000000"/>
          <w:szCs w:val="32"/>
        </w:rPr>
        <w:t>6个月优化的药物治疗后，是否有ICD和CRT的指征</w:t>
      </w:r>
      <w:r>
        <w:rPr>
          <w:rFonts w:hint="eastAsia" w:ascii="仿宋_GB2312" w:hAnsi="宋体" w:cs="Times"/>
          <w:color w:val="000000"/>
          <w:szCs w:val="32"/>
        </w:rPr>
        <w:t>；</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（5）治疗原发病及合并症；</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（6）评估治疗依从性和药物不良反应；</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（7）必要时行生物标志物（如BNP或NT-proBNP）、胸片、超声心动图、动态心电图等，通常在规范化治疗3月后、临床状况发生变化、每6个月一次的病情评估时进行；</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（8）患者心理状态的评估（建议使用心理评估量表）。</w:t>
      </w:r>
    </w:p>
    <w:p>
      <w:pPr>
        <w:adjustRightInd w:val="0"/>
        <w:snapToGrid w:val="0"/>
        <w:spacing w:line="360" w:lineRule="auto"/>
        <w:ind w:firstLine="800" w:firstLineChars="250"/>
        <w:rPr>
          <w:rFonts w:ascii="仿宋_GB2312" w:hAnsi="宋体"/>
          <w:color w:val="000000"/>
          <w:szCs w:val="32"/>
        </w:rPr>
      </w:pPr>
      <w:r>
        <w:rPr>
          <w:rFonts w:hint="eastAsia" w:ascii="仿宋_GB2312" w:hAnsi="宋体"/>
          <w:color w:val="000000"/>
          <w:szCs w:val="32"/>
        </w:rPr>
        <w:t>5.患者教育。</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（1）提高患者的依从性和自我管理能力；</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（2）了解心衰的基础知识、饮食指导、生活方式</w:t>
      </w:r>
      <w:r>
        <w:rPr>
          <w:rFonts w:hint="eastAsia" w:ascii="仿宋_GB2312" w:hAnsi="宋体" w:cs="楷体"/>
          <w:color w:val="000000"/>
          <w:szCs w:val="32"/>
        </w:rPr>
        <w:t>、监测体重、出入量、血压、心率、血脂、血糖、肾功能、电解质、随访安排</w:t>
      </w:r>
      <w:r>
        <w:rPr>
          <w:rFonts w:hint="eastAsia" w:ascii="仿宋_GB2312" w:hAnsi="宋体"/>
          <w:color w:val="000000"/>
          <w:szCs w:val="32"/>
        </w:rPr>
        <w:t>、</w:t>
      </w:r>
      <w:r>
        <w:rPr>
          <w:rFonts w:hint="eastAsia" w:ascii="仿宋_GB2312" w:hAnsi="宋体" w:cs="楷体"/>
          <w:color w:val="000000"/>
          <w:szCs w:val="32"/>
        </w:rPr>
        <w:t>用药情况指导、症状自我评估及处理、运动康复指导、心理和精神指导、</w:t>
      </w:r>
      <w:r>
        <w:rPr>
          <w:rFonts w:hint="eastAsia" w:ascii="仿宋_GB2312" w:hAnsi="宋体"/>
          <w:bCs/>
          <w:color w:val="000000"/>
          <w:szCs w:val="32"/>
        </w:rPr>
        <w:t>预防感染、</w:t>
      </w:r>
      <w:r>
        <w:rPr>
          <w:rFonts w:hint="eastAsia" w:ascii="仿宋_GB2312" w:hAnsi="宋体"/>
          <w:color w:val="000000"/>
          <w:szCs w:val="32"/>
        </w:rPr>
        <w:t>家庭成员心肺复苏训练等。</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（3）了解心衰中医防治的基本知识。</w:t>
      </w:r>
    </w:p>
    <w:p>
      <w:pPr>
        <w:adjustRightInd w:val="0"/>
        <w:snapToGrid w:val="0"/>
        <w:spacing w:line="360" w:lineRule="auto"/>
        <w:ind w:firstLine="640" w:firstLineChars="200"/>
        <w:rPr>
          <w:rFonts w:ascii="仿宋_GB2312" w:hAnsi="宋体"/>
          <w:color w:val="000000"/>
          <w:szCs w:val="32"/>
        </w:rPr>
      </w:pPr>
      <w:r>
        <w:rPr>
          <w:rFonts w:hint="eastAsia" w:ascii="仿宋_GB2312" w:hAnsi="宋体" w:cs="仿宋"/>
          <w:color w:val="000000"/>
          <w:szCs w:val="32"/>
        </w:rPr>
        <w:t>6.自我管理指标。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（1）NYHA心功能分级知晓率；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（2）心衰的常见诱因及如何防范知晓率；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（3）血压、心率的测量方法知晓率；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（4）体重监测及容量负荷管理目标知晓率；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（5）指南推荐药物的治疗作用及副作用知晓率；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（6）常见合并症的管理知晓率；</w:t>
      </w:r>
    </w:p>
    <w:p>
      <w:pPr>
        <w:adjustRightInd w:val="0"/>
        <w:snapToGrid w:val="0"/>
        <w:spacing w:line="360" w:lineRule="auto"/>
        <w:ind w:firstLine="640" w:firstLineChars="200"/>
        <w:rPr>
          <w:rFonts w:ascii="仿宋_GB2312" w:hAnsi="宋体" w:cs="仿宋"/>
          <w:color w:val="000000"/>
          <w:szCs w:val="32"/>
        </w:rPr>
      </w:pPr>
      <w:r>
        <w:rPr>
          <w:rFonts w:hint="eastAsia" w:ascii="仿宋_GB2312" w:hAnsi="宋体" w:cs="仿宋"/>
          <w:color w:val="000000"/>
          <w:szCs w:val="32"/>
        </w:rPr>
        <w:t>（7）患者就医依从性、医嘱执行率。</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7.</w:t>
      </w:r>
      <w:r>
        <w:rPr>
          <w:rFonts w:hint="eastAsia" w:ascii="仿宋_GB2312" w:hAnsi="宋体" w:cs="楷体_GB2312"/>
          <w:bCs/>
          <w:color w:val="000000"/>
          <w:szCs w:val="32"/>
        </w:rPr>
        <w:t>安宁疗护。针对</w:t>
      </w:r>
      <w:r>
        <w:rPr>
          <w:rFonts w:hint="eastAsia" w:ascii="仿宋_GB2312" w:hAnsi="宋体" w:cs="仿宋_GB2312"/>
          <w:color w:val="000000"/>
          <w:kern w:val="0"/>
          <w:szCs w:val="32"/>
        </w:rPr>
        <w:t>终末期心衰患者提供姑息治疗和临终关怀，为患者</w:t>
      </w:r>
      <w:r>
        <w:rPr>
          <w:rFonts w:hint="eastAsia" w:ascii="仿宋_GB2312" w:hAnsi="宋体"/>
          <w:color w:val="000000"/>
          <w:szCs w:val="32"/>
        </w:rPr>
        <w:t>提供情绪和精神支持。</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8.心衰专病医生或心血管专科医生应当与患者定期进行病情的讨论，评估当前的治疗方案和预后，制订后续治疗方案。病情稳定、治疗方案明确的慢性心衰患者可在社区或基层医疗卫生机构进行随访管理。</w:t>
      </w:r>
    </w:p>
    <w:p>
      <w:pPr>
        <w:adjustRightInd w:val="0"/>
        <w:snapToGrid w:val="0"/>
        <w:spacing w:line="360" w:lineRule="auto"/>
        <w:ind w:firstLine="643" w:firstLineChars="200"/>
        <w:rPr>
          <w:rFonts w:hint="eastAsia" w:ascii="楷体_GB2312" w:hAnsi="宋体" w:eastAsia="楷体_GB2312"/>
          <w:b/>
          <w:color w:val="000000"/>
          <w:szCs w:val="32"/>
        </w:rPr>
      </w:pPr>
      <w:r>
        <w:rPr>
          <w:rFonts w:hint="eastAsia" w:ascii="楷体_GB2312" w:hAnsi="宋体" w:eastAsia="楷体_GB2312"/>
          <w:b/>
          <w:color w:val="000000"/>
          <w:szCs w:val="32"/>
        </w:rPr>
        <w:t>（三）中医健康管理。</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1.中医健康状态评估，体质辨识或辨证。</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2.生活质量测评。</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3.运动调养：指导患者选择个性化运动方式（如散步、导引、太极拳、八段锦、五禽戏等），合理控制运动量、运动时间和运动频率。</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4.生活指导：慎起居、适寒温、节饮食、勿过劳。</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5.辨证施膳：根据证候分型、体质辨识和食物性味归经等综合评估给予膳食指导。</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6.情志调理。</w:t>
      </w: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八、心衰的预防</w:t>
      </w:r>
    </w:p>
    <w:p>
      <w:pPr>
        <w:adjustRightInd w:val="0"/>
        <w:snapToGrid w:val="0"/>
        <w:spacing w:line="360" w:lineRule="auto"/>
        <w:ind w:firstLine="640" w:firstLineChars="200"/>
        <w:rPr>
          <w:rFonts w:ascii="仿宋_GB2312" w:hAnsi="宋体"/>
          <w:color w:val="000000"/>
          <w:szCs w:val="32"/>
        </w:rPr>
      </w:pPr>
      <w:r>
        <w:rPr>
          <w:rFonts w:hint="eastAsia" w:ascii="仿宋_GB2312" w:hAnsi="宋体"/>
          <w:color w:val="000000"/>
          <w:szCs w:val="32"/>
        </w:rPr>
        <w:t>对患者进行临床评估以识别心衰危险因素，通过控制心衰危险因素、治疗无症状的左心室收缩功能异常等，有助于延缓或预防心衰的发生。</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（一）对心衰危险因素进行干预。</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1．控制血压。</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2．防治血脂异常。</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3．积极治疗糖尿病。</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4．生活方式干预，戒烟限酒、避免体重超重。</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color w:val="000000"/>
          <w:szCs w:val="32"/>
        </w:rPr>
        <w:t>5．积极参加体育锻炼。</w:t>
      </w:r>
    </w:p>
    <w:p>
      <w:pPr>
        <w:adjustRightInd w:val="0"/>
        <w:snapToGrid w:val="0"/>
        <w:spacing w:line="360" w:lineRule="auto"/>
        <w:ind w:firstLine="640" w:firstLineChars="200"/>
        <w:rPr>
          <w:rFonts w:ascii="仿宋_GB2312" w:hAnsi="宋体"/>
          <w:b/>
          <w:color w:val="000000"/>
          <w:szCs w:val="32"/>
        </w:rPr>
      </w:pPr>
      <w:r>
        <w:rPr>
          <w:rFonts w:hint="eastAsia" w:ascii="仿宋_GB2312" w:hAnsi="宋体"/>
          <w:bCs/>
          <w:color w:val="000000"/>
          <w:szCs w:val="32"/>
        </w:rPr>
        <w:t>6．高危人群</w:t>
      </w:r>
      <w:r>
        <w:rPr>
          <w:rFonts w:hint="eastAsia" w:ascii="仿宋_GB2312" w:hAnsi="宋体"/>
          <w:color w:val="000000"/>
          <w:szCs w:val="32"/>
        </w:rPr>
        <w:t>（高血压、糖尿病等患者）</w:t>
      </w:r>
      <w:r>
        <w:rPr>
          <w:rFonts w:hint="eastAsia" w:ascii="仿宋_GB2312" w:hAnsi="宋体"/>
          <w:bCs/>
          <w:color w:val="000000"/>
          <w:szCs w:val="32"/>
        </w:rPr>
        <w:t>中行利钠肽筛查。</w:t>
      </w:r>
    </w:p>
    <w:p>
      <w:pPr>
        <w:adjustRightInd w:val="0"/>
        <w:snapToGrid w:val="0"/>
        <w:spacing w:line="360" w:lineRule="auto"/>
        <w:ind w:firstLine="643" w:firstLineChars="200"/>
        <w:rPr>
          <w:rFonts w:ascii="楷体_GB2312" w:hAnsi="宋体" w:eastAsia="楷体_GB2312"/>
          <w:b/>
          <w:color w:val="000000"/>
          <w:szCs w:val="32"/>
        </w:rPr>
      </w:pPr>
      <w:r>
        <w:rPr>
          <w:rFonts w:hint="eastAsia" w:ascii="楷体_GB2312" w:hAnsi="宋体" w:eastAsia="楷体_GB2312"/>
          <w:b/>
          <w:color w:val="000000"/>
          <w:szCs w:val="32"/>
        </w:rPr>
        <w:t>（二）对无症状性左心室收缩功能障碍患者进行干预。</w:t>
      </w:r>
    </w:p>
    <w:p>
      <w:pPr>
        <w:adjustRightInd w:val="0"/>
        <w:snapToGrid w:val="0"/>
        <w:spacing w:line="360" w:lineRule="auto"/>
        <w:ind w:firstLine="640" w:firstLineChars="200"/>
        <w:rPr>
          <w:rFonts w:hint="eastAsia" w:ascii="仿宋_GB2312" w:hAnsi="宋体"/>
          <w:color w:val="000000"/>
          <w:szCs w:val="32"/>
        </w:rPr>
      </w:pPr>
      <w:r>
        <w:rPr>
          <w:rFonts w:hint="eastAsia" w:ascii="仿宋_GB2312" w:hAnsi="宋体"/>
          <w:color w:val="000000"/>
          <w:szCs w:val="32"/>
        </w:rPr>
        <w:t>使用血管紧张素转换酶抑制剂、β受体阻滞剂，</w:t>
      </w:r>
      <w:r>
        <w:rPr>
          <w:rFonts w:hint="eastAsia" w:ascii="仿宋_GB2312" w:hAnsi="宋体"/>
          <w:bCs/>
          <w:color w:val="000000"/>
          <w:szCs w:val="32"/>
        </w:rPr>
        <w:t>对于不能耐受</w:t>
      </w:r>
      <w:r>
        <w:rPr>
          <w:rFonts w:hint="eastAsia" w:ascii="仿宋_GB2312" w:hAnsi="宋体"/>
          <w:color w:val="000000"/>
          <w:szCs w:val="32"/>
        </w:rPr>
        <w:t>血管紧张素转换酶抑制剂</w:t>
      </w:r>
      <w:r>
        <w:rPr>
          <w:rFonts w:hint="eastAsia" w:ascii="仿宋_GB2312" w:hAnsi="宋体"/>
          <w:bCs/>
          <w:color w:val="000000"/>
          <w:szCs w:val="32"/>
        </w:rPr>
        <w:t>的患者，推荐</w:t>
      </w:r>
      <w:r>
        <w:rPr>
          <w:rFonts w:hint="eastAsia" w:ascii="仿宋_GB2312" w:hAnsi="宋体"/>
          <w:color w:val="000000"/>
          <w:szCs w:val="32"/>
        </w:rPr>
        <w:t>血管紧张素受体拮抗剂。</w:t>
      </w:r>
    </w:p>
    <w:p>
      <w:pPr>
        <w:adjustRightInd w:val="0"/>
        <w:snapToGrid w:val="0"/>
        <w:spacing w:line="360" w:lineRule="auto"/>
        <w:ind w:firstLine="643" w:firstLineChars="200"/>
        <w:rPr>
          <w:rFonts w:hint="eastAsia" w:ascii="楷体_GB2312" w:hAnsi="宋体" w:eastAsia="楷体_GB2312"/>
          <w:b/>
          <w:color w:val="000000"/>
          <w:szCs w:val="32"/>
        </w:rPr>
      </w:pPr>
      <w:r>
        <w:rPr>
          <w:rFonts w:hint="eastAsia" w:ascii="楷体_GB2312" w:hAnsi="宋体" w:eastAsia="楷体_GB2312"/>
          <w:b/>
          <w:color w:val="000000"/>
          <w:szCs w:val="32"/>
        </w:rPr>
        <w:t>（三）对心衰患者的基础疾病，采用中医药方法进行干预。</w:t>
      </w:r>
    </w:p>
    <w:p>
      <w:pPr>
        <w:widowControl/>
        <w:adjustRightInd w:val="0"/>
        <w:snapToGrid w:val="0"/>
        <w:spacing w:line="360" w:lineRule="auto"/>
        <w:ind w:firstLine="640" w:firstLineChars="200"/>
        <w:rPr>
          <w:rFonts w:ascii="黑体" w:hAnsi="黑体" w:eastAsia="黑体" w:cs="宋体"/>
          <w:color w:val="000000"/>
          <w:kern w:val="0"/>
          <w:szCs w:val="32"/>
        </w:rPr>
      </w:pPr>
      <w:r>
        <w:rPr>
          <w:rFonts w:hint="eastAsia" w:ascii="黑体" w:hAnsi="黑体" w:eastAsia="黑体" w:cs="宋体"/>
          <w:color w:val="000000"/>
          <w:kern w:val="0"/>
          <w:szCs w:val="32"/>
        </w:rPr>
        <w:t>九、心衰患者管理质控指标</w:t>
      </w:r>
    </w:p>
    <w:p>
      <w:pPr>
        <w:adjustRightInd w:val="0"/>
        <w:snapToGrid w:val="0"/>
        <w:spacing w:line="360" w:lineRule="auto"/>
        <w:ind w:firstLine="643" w:firstLineChars="200"/>
        <w:rPr>
          <w:rFonts w:ascii="楷体_GB2312" w:hAnsi="宋体" w:eastAsia="楷体_GB2312"/>
          <w:b/>
          <w:szCs w:val="32"/>
        </w:rPr>
      </w:pPr>
      <w:r>
        <w:rPr>
          <w:rFonts w:hint="eastAsia" w:ascii="楷体_GB2312" w:hAnsi="宋体" w:eastAsia="楷体_GB2312"/>
          <w:b/>
          <w:szCs w:val="32"/>
        </w:rPr>
        <w:t>（一）二级以上医院心衰患者管理质控指标。</w:t>
      </w:r>
    </w:p>
    <w:p>
      <w:pPr>
        <w:adjustRightInd w:val="0"/>
        <w:snapToGrid w:val="0"/>
        <w:spacing w:line="360" w:lineRule="auto"/>
        <w:ind w:firstLine="640" w:firstLineChars="200"/>
        <w:rPr>
          <w:rFonts w:ascii="仿宋_GB2312" w:hAnsi="宋体"/>
          <w:szCs w:val="32"/>
        </w:rPr>
      </w:pPr>
      <w:r>
        <w:rPr>
          <w:rFonts w:hint="eastAsia" w:ascii="仿宋_GB2312" w:hAnsi="宋体"/>
          <w:szCs w:val="32"/>
        </w:rPr>
        <w:t>1.超声心动图诊断使用率、生物标志物（如BNP或NT-ProBNP等）诊断使用率。</w:t>
      </w:r>
    </w:p>
    <w:p>
      <w:pPr>
        <w:adjustRightInd w:val="0"/>
        <w:snapToGrid w:val="0"/>
        <w:spacing w:line="360" w:lineRule="auto"/>
        <w:ind w:firstLine="640" w:firstLineChars="200"/>
        <w:rPr>
          <w:rFonts w:ascii="仿宋_GB2312" w:hAnsi="宋体"/>
          <w:bCs/>
          <w:szCs w:val="32"/>
        </w:rPr>
      </w:pPr>
      <w:r>
        <w:rPr>
          <w:rFonts w:hint="eastAsia" w:ascii="仿宋_GB2312" w:hAnsi="宋体"/>
          <w:szCs w:val="32"/>
        </w:rPr>
        <w:t>2.出院前</w:t>
      </w:r>
      <w:r>
        <w:rPr>
          <w:rFonts w:hint="eastAsia" w:ascii="仿宋_GB2312" w:hAnsi="宋体" w:cs="宋体"/>
          <w:color w:val="000000"/>
          <w:kern w:val="0"/>
          <w:szCs w:val="32"/>
        </w:rPr>
        <w:t>HFrEF</w:t>
      </w:r>
      <w:r>
        <w:rPr>
          <w:rFonts w:hint="eastAsia" w:ascii="仿宋_GB2312" w:hAnsi="宋体"/>
          <w:bCs/>
          <w:szCs w:val="32"/>
        </w:rPr>
        <w:t xml:space="preserve"> 患者中ACEI/</w:t>
      </w:r>
      <w:r>
        <w:rPr>
          <w:rFonts w:hint="eastAsia" w:ascii="仿宋_GB2312" w:hAnsi="宋体"/>
          <w:szCs w:val="32"/>
        </w:rPr>
        <w:t>ARB</w:t>
      </w:r>
      <w:r>
        <w:rPr>
          <w:rFonts w:hint="eastAsia" w:ascii="仿宋_GB2312" w:hAnsi="宋体"/>
          <w:bCs/>
          <w:szCs w:val="32"/>
        </w:rPr>
        <w:t>/ARNI使用率、β受体阻滞剂使用率、醛固酮受体拮抗剂合理使用情况。</w:t>
      </w:r>
    </w:p>
    <w:p>
      <w:pPr>
        <w:adjustRightInd w:val="0"/>
        <w:snapToGrid w:val="0"/>
        <w:spacing w:line="360" w:lineRule="auto"/>
        <w:ind w:firstLine="640" w:firstLineChars="200"/>
        <w:rPr>
          <w:rFonts w:ascii="仿宋_GB2312" w:hAnsi="宋体" w:cs="宋体"/>
          <w:color w:val="000000"/>
          <w:kern w:val="0"/>
          <w:szCs w:val="32"/>
        </w:rPr>
      </w:pPr>
      <w:r>
        <w:rPr>
          <w:rFonts w:hint="eastAsia" w:ascii="仿宋_GB2312" w:hAnsi="宋体"/>
          <w:bCs/>
          <w:szCs w:val="32"/>
        </w:rPr>
        <w:t>3.</w:t>
      </w:r>
      <w:r>
        <w:rPr>
          <w:rFonts w:hint="eastAsia" w:ascii="仿宋_GB2312" w:hAnsi="宋体"/>
          <w:szCs w:val="32"/>
        </w:rPr>
        <w:t>院内死亡率、</w:t>
      </w:r>
      <w:r>
        <w:rPr>
          <w:rFonts w:hint="eastAsia" w:ascii="仿宋_GB2312" w:hAnsi="宋体" w:cs="宋体"/>
          <w:color w:val="000000"/>
          <w:kern w:val="0"/>
          <w:szCs w:val="32"/>
        </w:rPr>
        <w:t>出院后30天死亡率、30天再入院率、1年再入院率、1年死亡率。</w:t>
      </w:r>
    </w:p>
    <w:p>
      <w:pPr>
        <w:adjustRightInd w:val="0"/>
        <w:snapToGrid w:val="0"/>
        <w:spacing w:line="360" w:lineRule="auto"/>
        <w:ind w:firstLine="640" w:firstLineChars="200"/>
        <w:rPr>
          <w:rFonts w:ascii="仿宋_GB2312" w:hAnsi="宋体"/>
          <w:bCs/>
          <w:szCs w:val="32"/>
        </w:rPr>
      </w:pPr>
      <w:r>
        <w:rPr>
          <w:rFonts w:hint="eastAsia" w:ascii="仿宋_GB2312" w:hAnsi="宋体" w:cs="宋体"/>
          <w:color w:val="000000"/>
          <w:kern w:val="0"/>
          <w:szCs w:val="32"/>
        </w:rPr>
        <w:t>4.</w:t>
      </w:r>
      <w:r>
        <w:rPr>
          <w:rFonts w:hint="eastAsia" w:ascii="仿宋_GB2312" w:hAnsi="宋体"/>
          <w:bCs/>
          <w:szCs w:val="32"/>
        </w:rPr>
        <w:t xml:space="preserve"> 制定出院后随访计划</w:t>
      </w:r>
      <w:r>
        <w:rPr>
          <w:rFonts w:hint="eastAsia" w:ascii="仿宋_GB2312" w:hAnsi="宋体"/>
          <w:szCs w:val="32"/>
        </w:rPr>
        <w:t>、</w:t>
      </w:r>
      <w:r>
        <w:rPr>
          <w:rFonts w:hint="eastAsia" w:ascii="仿宋_GB2312" w:hAnsi="宋体"/>
          <w:bCs/>
          <w:szCs w:val="32"/>
        </w:rPr>
        <w:t>出院后1周电话随访率、门诊随访率（1月、3月、6月、9月、1年）。</w:t>
      </w:r>
    </w:p>
    <w:p>
      <w:pPr>
        <w:adjustRightInd w:val="0"/>
        <w:snapToGrid w:val="0"/>
        <w:spacing w:line="360" w:lineRule="auto"/>
        <w:ind w:firstLine="640" w:firstLineChars="200"/>
        <w:rPr>
          <w:rFonts w:ascii="仿宋_GB2312" w:hAnsi="宋体"/>
          <w:bCs/>
          <w:szCs w:val="32"/>
        </w:rPr>
      </w:pPr>
      <w:r>
        <w:rPr>
          <w:rFonts w:hint="eastAsia" w:ascii="仿宋_GB2312" w:hAnsi="宋体"/>
          <w:bCs/>
          <w:szCs w:val="32"/>
        </w:rPr>
        <w:t>5.</w:t>
      </w:r>
      <w:r>
        <w:rPr>
          <w:rFonts w:hint="eastAsia" w:ascii="仿宋_GB2312" w:hAnsi="宋体" w:cs="宋体"/>
          <w:color w:val="000000"/>
          <w:kern w:val="0"/>
          <w:szCs w:val="32"/>
        </w:rPr>
        <w:t>HFrEF</w:t>
      </w:r>
      <w:r>
        <w:rPr>
          <w:rFonts w:hint="eastAsia" w:ascii="仿宋_GB2312" w:hAnsi="宋体"/>
          <w:bCs/>
          <w:szCs w:val="32"/>
        </w:rPr>
        <w:t xml:space="preserve"> 患者ACEI/</w:t>
      </w:r>
      <w:r>
        <w:rPr>
          <w:rFonts w:hint="eastAsia" w:ascii="仿宋_GB2312" w:hAnsi="宋体"/>
          <w:szCs w:val="32"/>
        </w:rPr>
        <w:t>ARB/ARNI</w:t>
      </w:r>
      <w:r>
        <w:rPr>
          <w:rFonts w:hint="eastAsia" w:ascii="仿宋_GB2312" w:hAnsi="宋体"/>
          <w:bCs/>
          <w:szCs w:val="32"/>
        </w:rPr>
        <w:t>、β受体阻滞剂达标率。</w:t>
      </w:r>
    </w:p>
    <w:p>
      <w:pPr>
        <w:adjustRightInd w:val="0"/>
        <w:snapToGrid w:val="0"/>
        <w:spacing w:line="360" w:lineRule="auto"/>
        <w:ind w:firstLine="643" w:firstLineChars="200"/>
        <w:rPr>
          <w:rFonts w:ascii="楷体_GB2312" w:hAnsi="宋体" w:eastAsia="楷体_GB2312" w:cs="宋体"/>
          <w:color w:val="000000"/>
          <w:kern w:val="0"/>
          <w:szCs w:val="32"/>
        </w:rPr>
      </w:pPr>
      <w:r>
        <w:rPr>
          <w:rFonts w:hint="eastAsia" w:ascii="楷体_GB2312" w:hAnsi="宋体" w:eastAsia="楷体_GB2312"/>
          <w:b/>
          <w:szCs w:val="32"/>
        </w:rPr>
        <w:t>（二）基层医疗卫生机构心衰患者管理质控指标。</w:t>
      </w:r>
    </w:p>
    <w:p>
      <w:pPr>
        <w:adjustRightInd w:val="0"/>
        <w:snapToGrid w:val="0"/>
        <w:spacing w:line="360" w:lineRule="auto"/>
        <w:ind w:firstLine="640" w:firstLineChars="200"/>
        <w:rPr>
          <w:rFonts w:ascii="仿宋_GB2312" w:hAnsi="宋体"/>
          <w:szCs w:val="32"/>
        </w:rPr>
      </w:pPr>
      <w:r>
        <w:rPr>
          <w:rFonts w:hint="eastAsia" w:ascii="仿宋_GB2312" w:hAnsi="宋体" w:cs="宋体"/>
          <w:color w:val="000000"/>
          <w:kern w:val="0"/>
          <w:szCs w:val="32"/>
        </w:rPr>
        <w:t>1.HFrEF</w:t>
      </w:r>
      <w:r>
        <w:rPr>
          <w:rFonts w:hint="eastAsia" w:ascii="仿宋_GB2312" w:hAnsi="宋体"/>
          <w:bCs/>
          <w:szCs w:val="32"/>
        </w:rPr>
        <w:t xml:space="preserve"> 患者中ACEI/</w:t>
      </w:r>
      <w:r>
        <w:rPr>
          <w:rFonts w:hint="eastAsia" w:ascii="仿宋_GB2312" w:hAnsi="宋体"/>
          <w:szCs w:val="32"/>
        </w:rPr>
        <w:t>ARB/ARNI</w:t>
      </w:r>
      <w:r>
        <w:rPr>
          <w:rFonts w:hint="eastAsia" w:ascii="仿宋_GB2312" w:hAnsi="宋体"/>
          <w:bCs/>
          <w:szCs w:val="32"/>
        </w:rPr>
        <w:t>使用率、β受体阻滞剂使用率、有适应证患者中醛固酮受体拮抗剂使用率</w:t>
      </w:r>
      <w:r>
        <w:rPr>
          <w:rFonts w:hint="eastAsia" w:ascii="仿宋_GB2312" w:hAnsi="宋体"/>
          <w:szCs w:val="32"/>
        </w:rPr>
        <w:t>。</w:t>
      </w:r>
    </w:p>
    <w:p>
      <w:pPr>
        <w:adjustRightInd w:val="0"/>
        <w:snapToGrid w:val="0"/>
        <w:spacing w:line="360" w:lineRule="auto"/>
        <w:ind w:firstLine="640" w:firstLineChars="200"/>
        <w:rPr>
          <w:rFonts w:ascii="仿宋_GB2312" w:hAnsi="宋体"/>
          <w:szCs w:val="32"/>
        </w:rPr>
      </w:pPr>
      <w:r>
        <w:rPr>
          <w:rFonts w:hint="eastAsia" w:ascii="仿宋_GB2312" w:hAnsi="宋体"/>
          <w:szCs w:val="32"/>
        </w:rPr>
        <w:t>2.心衰患者自我管理宣教率。</w:t>
      </w:r>
    </w:p>
    <w:p>
      <w:pPr>
        <w:adjustRightInd w:val="0"/>
        <w:snapToGrid w:val="0"/>
        <w:spacing w:line="360" w:lineRule="auto"/>
        <w:ind w:firstLine="640" w:firstLineChars="200"/>
        <w:rPr>
          <w:rFonts w:ascii="仿宋_GB2312" w:hAnsi="宋体"/>
          <w:color w:val="000000"/>
          <w:szCs w:val="32"/>
        </w:rPr>
      </w:pPr>
      <w:r>
        <w:rPr>
          <w:rFonts w:hint="eastAsia" w:ascii="仿宋_GB2312" w:hAnsi="宋体"/>
          <w:szCs w:val="32"/>
        </w:rPr>
        <w:t>3.高危及疑似心衰患者的转出率</w:t>
      </w:r>
      <w:r>
        <w:rPr>
          <w:rFonts w:hint="eastAsia" w:ascii="仿宋_GB2312" w:hAnsi="宋体" w:cs="宋体"/>
          <w:color w:val="000000"/>
          <w:kern w:val="0"/>
          <w:szCs w:val="32"/>
        </w:rPr>
        <w:t>。</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Times">
    <w:altName w:val="Times New Roman"/>
    <w:panose1 w:val="02020603050405020304"/>
    <w:charset w:val="00"/>
    <w:family w:val="modern"/>
    <w:pitch w:val="default"/>
    <w:sig w:usb0="00000000" w:usb1="00000000" w:usb2="00000009" w:usb3="00000000" w:csb0="000001FF" w:csb1="00000000"/>
  </w:font>
  <w:font w:name="微软雅黑">
    <w:panose1 w:val="020B0503020204020204"/>
    <w:charset w:val="86"/>
    <w:family w:val="decorative"/>
    <w:pitch w:val="default"/>
    <w:sig w:usb0="80000287" w:usb1="280F3C52" w:usb2="00000016" w:usb3="00000000" w:csb0="0004001F" w:csb1="00000000"/>
  </w:font>
  <w:font w:name="Songti SC">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楷体">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5374610">
    <w:nsid w:val="02B45C92"/>
    <w:multiLevelType w:val="multilevel"/>
    <w:tmpl w:val="02B45C92"/>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abstractNum w:abstractNumId="207884877">
    <w:nsid w:val="0C64124D"/>
    <w:multiLevelType w:val="multilevel"/>
    <w:tmpl w:val="0C64124D"/>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num w:numId="1">
    <w:abstractNumId w:val="207884877"/>
  </w:num>
  <w:num w:numId="2">
    <w:abstractNumId w:val="453746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751F5"/>
    <w:rsid w:val="38D75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rFonts w:eastAsia="宋体"/>
      <w:sz w:val="24"/>
    </w:rPr>
  </w:style>
  <w:style w:type="paragraph" w:customStyle="1" w:styleId="5">
    <w:name w:val="_Style 3"/>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2019-05-15T03:31:00Z</dcterms:created>
  <dc:creator>hp</dc:creator>
  <cp:lastModifiedBy>hp</cp:lastModifiedBy>
  <dcterms:modified xsi:type="dcterms:W3CDTF">2019-05-15T03:32:09Z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