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征求意见的食品安全国家标准目录</w:t>
      </w:r>
    </w:p>
    <w:p>
      <w:pPr>
        <w:rPr>
          <w:rFonts w:ascii="仿宋_GB2312"/>
          <w:szCs w:val="32"/>
        </w:rPr>
      </w:pPr>
    </w:p>
    <w:tbl>
      <w:tblPr>
        <w:tblStyle w:val="3"/>
        <w:tblW w:w="50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6161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3595" w:type="pct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标准名称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制定/修订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稀奶油、奶油和无水奶油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茶叶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/>
                <w:bCs/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代用茶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default"/>
              </w:rPr>
            </w:pPr>
            <w:r>
              <w:rPr>
                <w:sz w:val="28"/>
                <w:szCs w:val="22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/>
                <w:bCs/>
                <w:sz w:val="28"/>
                <w:szCs w:val="28"/>
              </w:rPr>
              <w:t>食品加工用植物蛋白肽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《食品安全国家标准 食品添加剂 硬脂酸镁》（GB 1886.91-2016）第1号修改单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食品接触材料及制品迁移试验通则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/>
                <w:bCs/>
                <w:sz w:val="28"/>
                <w:szCs w:val="28"/>
              </w:rPr>
              <w:t>食品中乙酰磺氨酸钾的测定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/>
                <w:bCs/>
                <w:sz w:val="28"/>
                <w:szCs w:val="28"/>
              </w:rPr>
              <w:t>食品中维生素</w:t>
            </w:r>
            <w:r>
              <w:rPr>
                <w:rFonts w:hint="default" w:ascii="仿宋_GB2312" w:hAnsi="宋体"/>
                <w:bCs/>
                <w:sz w:val="28"/>
                <w:szCs w:val="28"/>
              </w:rPr>
              <w:t>B</w:t>
            </w:r>
            <w:r>
              <w:rPr>
                <w:rFonts w:hint="default" w:ascii="仿宋_GB2312" w:hAnsi="宋体"/>
                <w:bCs/>
                <w:sz w:val="28"/>
                <w:szCs w:val="28"/>
                <w:vertAlign w:val="subscript"/>
              </w:rPr>
              <w:t>6</w:t>
            </w:r>
            <w:r>
              <w:rPr>
                <w:rFonts w:hint="default" w:ascii="仿宋_GB2312" w:hAnsi="宋体"/>
                <w:bCs/>
                <w:sz w:val="28"/>
                <w:szCs w:val="28"/>
              </w:rPr>
              <w:t>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食品中烟酸和烟酰胺的测定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食品中肌醇的测定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食品中铅的测定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12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食品中氰化物的测定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13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食品中米酵菌酸的测定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食品接触材料及制品 游离酚的测定和迁移量的测定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15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食品中色氨酸的测定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16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食品中唾液酸的测定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动物性水产品中鄂口线虫的检验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18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动物性水产品中异尖线虫的检验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19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动物性水产品中广州管圆线虫的检验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20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动物性水产品中华支睾吸虫的检验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21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动物性水产品中并殖吸虫的检验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22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动物性水产品中曼氏迭宫绦虫裂头蚴的检验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6" w:type="pct"/>
            <w:noWrap w:val="0"/>
            <w:vAlign w:val="top"/>
          </w:tcPr>
          <w:p>
            <w:pPr>
              <w:pStyle w:val="5"/>
              <w:widowControl/>
              <w:numPr>
                <w:ilvl w:val="0"/>
                <w:numId w:val="0"/>
              </w:numPr>
              <w:ind w:left="320" w:leftChars="0"/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</w:rPr>
              <w:t>23</w:t>
            </w:r>
          </w:p>
        </w:tc>
        <w:tc>
          <w:tcPr>
            <w:tcW w:w="3595" w:type="pct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</w:rPr>
              <w:t>食品微生物检验 采样与检验处理规程</w:t>
            </w:r>
          </w:p>
        </w:tc>
        <w:tc>
          <w:tcPr>
            <w:tcW w:w="89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</w:tr>
    </w:tbl>
    <w:p/>
    <w:p>
      <w:pPr>
        <w:jc w:val="both"/>
        <w:rPr>
          <w:rFonts w:ascii="宋体" w:hAnsi="宋体" w:eastAsia="宋体"/>
          <w:b/>
          <w:bCs/>
          <w:color w:val="FF0000"/>
          <w:w w:val="80"/>
          <w:sz w:val="72"/>
          <w:szCs w:val="7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37E58"/>
    <w:rsid w:val="59F37E58"/>
    <w:rsid w:val="AFD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2021-06-02T10:39:00Z</dcterms:created>
  <dc:creator>wjw</dc:creator>
  <cp:lastModifiedBy>wjw</cp:lastModifiedBy>
  <dcterms:modified xsi:type="dcterms:W3CDTF">2021-06-02T10:41:36Z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