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9"/>
        <w:ind w:right="234" w:rightChars="73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9"/>
        <w:ind w:right="234" w:rightChars="73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“数说健康”征文比赛投稿要求</w:t>
      </w:r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233" w:rightChars="73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一、稿件基本要求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标题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力求简明、醒目，准确反映文章的内容。</w:t>
      </w:r>
    </w:p>
    <w:p>
      <w:pPr>
        <w:pStyle w:val="9"/>
        <w:adjustRightInd w:val="0"/>
        <w:snapToGrid w:val="0"/>
        <w:spacing w:line="620" w:lineRule="exact"/>
        <w:ind w:right="0" w:rightChars="0" w:firstLine="643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内容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基于对统计数据科学分析的研究成果，严谨、科学，逻辑性强，重点突出，有理论和实际意义。篇幅在4000～5000字左右（含图表及参考文献）。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摘要及关键词</w:t>
      </w:r>
      <w:r>
        <w:rPr>
          <w:rFonts w:hint="eastAsia" w:ascii="仿宋" w:hAnsi="仿宋" w:eastAsia="仿宋"/>
          <w:color w:val="auto"/>
          <w:sz w:val="32"/>
          <w:szCs w:val="32"/>
        </w:rPr>
        <w:t>：应附</w:t>
      </w:r>
      <w:r>
        <w:rPr>
          <w:rFonts w:ascii="仿宋" w:hAnsi="仿宋" w:eastAsia="仿宋"/>
          <w:color w:val="auto"/>
          <w:sz w:val="32"/>
          <w:szCs w:val="32"/>
        </w:rPr>
        <w:t>200</w:t>
      </w:r>
      <w:r>
        <w:rPr>
          <w:rFonts w:hint="eastAsia" w:ascii="仿宋" w:hAnsi="仿宋" w:eastAsia="仿宋"/>
          <w:color w:val="auto"/>
          <w:sz w:val="32"/>
          <w:szCs w:val="32"/>
        </w:rPr>
        <w:t>～</w:t>
      </w:r>
      <w:r>
        <w:rPr>
          <w:rFonts w:ascii="仿宋" w:hAnsi="仿宋" w:eastAsia="仿宋"/>
          <w:color w:val="auto"/>
          <w:sz w:val="32"/>
          <w:szCs w:val="32"/>
        </w:rPr>
        <w:t>300</w:t>
      </w:r>
      <w:r>
        <w:rPr>
          <w:rFonts w:hint="eastAsia" w:ascii="仿宋" w:hAnsi="仿宋" w:eastAsia="仿宋"/>
          <w:color w:val="auto"/>
          <w:sz w:val="32"/>
          <w:szCs w:val="32"/>
        </w:rPr>
        <w:t>字左右的摘要，阐述研究目的、方法、结果和结论；或对研究的主要内容作简明描述。摘要下方应注</w:t>
      </w:r>
      <w:r>
        <w:rPr>
          <w:rFonts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～</w:t>
      </w:r>
      <w:r>
        <w:rPr>
          <w:rFonts w:ascii="仿宋" w:hAnsi="仿宋" w:eastAsia="仿宋"/>
          <w:color w:val="auto"/>
          <w:sz w:val="32"/>
          <w:szCs w:val="32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个关键词。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color w:val="auto"/>
          <w:sz w:val="32"/>
          <w:szCs w:val="32"/>
          <w:highlight w:val="yellow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作者及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署名要求</w:t>
      </w:r>
      <w:r>
        <w:rPr>
          <w:rFonts w:hint="eastAsia" w:ascii="仿宋" w:hAnsi="仿宋" w:eastAsia="仿宋"/>
          <w:color w:val="auto"/>
          <w:sz w:val="32"/>
          <w:szCs w:val="32"/>
        </w:rPr>
        <w:t>：署名一律姓在前，名在后；注明作者的单位名称。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基金项目论文作者人数不超过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人，</w:t>
      </w:r>
      <w:r>
        <w:rPr>
          <w:rFonts w:hint="eastAsia" w:ascii="仿宋" w:hAnsi="仿宋" w:eastAsia="仿宋"/>
          <w:color w:val="auto"/>
          <w:sz w:val="32"/>
          <w:szCs w:val="32"/>
        </w:rPr>
        <w:t>其他论文不超过</w:t>
      </w:r>
      <w:r>
        <w:rPr>
          <w:rFonts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人。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作者排序原则上以贡献大小为先后排序。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图表</w:t>
      </w:r>
      <w:r>
        <w:rPr>
          <w:rFonts w:hint="eastAsia" w:ascii="仿宋" w:hAnsi="仿宋" w:eastAsia="仿宋"/>
          <w:color w:val="auto"/>
          <w:sz w:val="32"/>
          <w:szCs w:val="32"/>
        </w:rPr>
        <w:t>：每幅图表应冠有文字简明准确的图（表）题。图题置于图下居中，表题置于表上居中，表格采用三线表格式。图注、表注应置于图、表下方，并注明图、表中使用的非公知公用缩写词。</w:t>
      </w:r>
    </w:p>
    <w:p>
      <w:pPr>
        <w:pStyle w:val="9"/>
        <w:adjustRightInd w:val="0"/>
        <w:snapToGrid w:val="0"/>
        <w:spacing w:line="620" w:lineRule="exact"/>
        <w:ind w:right="0" w:rightChars="0" w:firstLine="643" w:firstLineChars="200"/>
        <w:rPr>
          <w:rFonts w:hint="eastAsia" w:ascii="仿宋" w:hAnsi="仿宋" w:eastAsia="仿宋" w:cs="仿宋"/>
          <w:bCs w:val="0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缩略语</w:t>
      </w:r>
      <w:r>
        <w:rPr>
          <w:rFonts w:hint="eastAsia" w:ascii="仿宋" w:hAnsi="仿宋" w:eastAsia="仿宋"/>
          <w:color w:val="auto"/>
          <w:sz w:val="32"/>
          <w:szCs w:val="32"/>
        </w:rPr>
        <w:t>：非公知公用的缩略语在第一次出现时，应使用中文全称，并在括号内标明缩略语。例如，医院信息系统（</w:t>
      </w:r>
      <w:r>
        <w:rPr>
          <w:rFonts w:ascii="Times New Roman" w:hAnsi="Times New Roman" w:eastAsia="仿宋"/>
          <w:color w:val="auto"/>
          <w:sz w:val="32"/>
          <w:szCs w:val="32"/>
        </w:rPr>
        <w:t>hospital information system, HIS</w:t>
      </w:r>
      <w:r>
        <w:rPr>
          <w:rFonts w:hint="eastAsia" w:ascii="仿宋" w:hAnsi="仿宋" w:eastAsia="仿宋"/>
          <w:color w:val="auto"/>
          <w:sz w:val="32"/>
          <w:szCs w:val="32"/>
        </w:rPr>
        <w:t>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数字与计量单位</w:t>
      </w:r>
      <w:r>
        <w:rPr>
          <w:rFonts w:hint="eastAsia" w:ascii="仿宋" w:hAnsi="仿宋" w:eastAsia="仿宋"/>
          <w:color w:val="auto"/>
          <w:sz w:val="32"/>
          <w:szCs w:val="32"/>
        </w:rPr>
        <w:t>：数字使用符合国家标准出版物上数字用法</w:t>
      </w:r>
      <w:r>
        <w:rPr>
          <w:rFonts w:ascii="仿宋" w:hAnsi="仿宋" w:eastAsia="仿宋"/>
          <w:color w:val="auto"/>
          <w:sz w:val="32"/>
          <w:szCs w:val="32"/>
        </w:rPr>
        <w:t>(</w:t>
      </w:r>
      <w:r>
        <w:rPr>
          <w:rFonts w:ascii="Times New Roman" w:hAnsi="Times New Roman" w:eastAsia="仿宋"/>
          <w:color w:val="auto"/>
          <w:sz w:val="32"/>
          <w:szCs w:val="32"/>
        </w:rPr>
        <w:t>GB/T 15835—2011</w:t>
      </w:r>
      <w:r>
        <w:rPr>
          <w:rFonts w:ascii="仿宋" w:hAnsi="仿宋" w:eastAsia="仿宋"/>
          <w:color w:val="auto"/>
          <w:sz w:val="32"/>
          <w:szCs w:val="32"/>
        </w:rPr>
        <w:t>)</w:t>
      </w:r>
      <w:r>
        <w:rPr>
          <w:rFonts w:hint="eastAsia" w:ascii="仿宋" w:hAnsi="仿宋" w:eastAsia="仿宋"/>
          <w:color w:val="auto"/>
          <w:sz w:val="32"/>
          <w:szCs w:val="32"/>
        </w:rPr>
        <w:t>，凡可以使用阿拉伯数字且得体的地方，均使用阿拉伯数字；计量单位以《中华人民共和国法定计量单位》中的名称与符号为准。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参考文献</w:t>
      </w:r>
      <w:r>
        <w:rPr>
          <w:rFonts w:hint="eastAsia" w:ascii="仿宋" w:hAnsi="仿宋" w:eastAsia="仿宋"/>
          <w:color w:val="auto"/>
          <w:sz w:val="32"/>
          <w:szCs w:val="32"/>
        </w:rPr>
        <w:t>：参考文献应尽量精选。按</w:t>
      </w:r>
      <w:r>
        <w:rPr>
          <w:rFonts w:ascii="Times New Roman" w:hAnsi="Times New Roman" w:eastAsia="仿宋"/>
          <w:color w:val="auto"/>
          <w:sz w:val="32"/>
          <w:szCs w:val="32"/>
        </w:rPr>
        <w:t>GB/T 7714—2015</w:t>
      </w:r>
      <w:r>
        <w:rPr>
          <w:rFonts w:hint="eastAsia" w:ascii="仿宋" w:hAnsi="仿宋" w:eastAsia="仿宋"/>
          <w:color w:val="auto"/>
          <w:sz w:val="32"/>
          <w:szCs w:val="32"/>
        </w:rPr>
        <w:t>《信息与文献　参考文献著录规则》采用顺序编码方法，依照其在文中出现的先后顺序用阿拉伯数字标出。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二、作者及稿件信息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来稿请注明第一作者姓名、出生年份、性别、学历及学位、单位及职务（职称）、研究方向、联系电话、电子邮箱地址。如稿件为基金项目，请注明项目名称、项目编号。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三、稿件格式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firstLine="643" w:firstLineChars="200"/>
        <w:jc w:val="left"/>
        <w:rPr>
          <w:rFonts w:hint="eastAsia" w:ascii="仿宋" w:hAnsi="仿宋" w:eastAsia="仿宋" w:cs="仿宋"/>
          <w:kern w:val="0"/>
          <w:szCs w:val="32"/>
          <w:lang w:val="zh-CN"/>
        </w:rPr>
      </w:pPr>
      <w:r>
        <w:rPr>
          <w:rFonts w:hint="eastAsia" w:ascii="楷体" w:hAnsi="楷体" w:eastAsia="楷体"/>
          <w:b/>
          <w:kern w:val="0"/>
          <w:szCs w:val="32"/>
          <w:lang w:val="zh-CN"/>
        </w:rPr>
        <w:t>段落标题样式</w:t>
      </w:r>
      <w:r>
        <w:rPr>
          <w:rFonts w:hint="eastAsia" w:ascii="仿宋" w:hAnsi="仿宋" w:eastAsia="仿宋"/>
          <w:kern w:val="0"/>
          <w:szCs w:val="32"/>
          <w:lang w:val="zh-CN"/>
        </w:rPr>
        <w:t>：</w:t>
      </w:r>
      <w:r>
        <w:rPr>
          <w:rFonts w:hint="eastAsia" w:ascii="仿宋" w:hAnsi="仿宋" w:eastAsia="仿宋" w:cs="仿宋"/>
          <w:kern w:val="0"/>
          <w:szCs w:val="32"/>
          <w:lang w:val="zh-CN"/>
        </w:rPr>
        <w:t>0 引言；1 一级标题；1.1 二级标题；1.1.1 三级标题；1.1.1.1 四级标题，文内各级标题层次要求合乎逻辑、主次分明、力求简短。引言占正文字数的10%左右。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 w:cs="仿宋"/>
          <w:kern w:val="0"/>
          <w:szCs w:val="32"/>
          <w:lang w:val="zh-CN"/>
        </w:rPr>
      </w:pPr>
      <w:r>
        <w:rPr>
          <w:rFonts w:hint="eastAsia" w:ascii="楷体" w:hAnsi="楷体" w:eastAsia="楷体" w:cs="楷体"/>
          <w:b/>
          <w:kern w:val="0"/>
          <w:szCs w:val="32"/>
          <w:lang w:val="zh-CN"/>
        </w:rPr>
        <w:t>正文：</w:t>
      </w:r>
      <w:r>
        <w:rPr>
          <w:rFonts w:hint="eastAsia" w:ascii="仿宋" w:hAnsi="仿宋" w:eastAsia="仿宋" w:cs="仿宋"/>
          <w:kern w:val="0"/>
          <w:szCs w:val="32"/>
          <w:lang w:val="zh-CN"/>
        </w:rPr>
        <w:t>采用宋体小四号字，行间距为1.5倍。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kern w:val="0"/>
          <w:szCs w:val="32"/>
          <w:lang w:val="zh-CN"/>
        </w:rPr>
      </w:pPr>
      <w:r>
        <w:rPr>
          <w:rFonts w:hint="eastAsia" w:ascii="黑体" w:hAnsi="黑体" w:eastAsia="黑体"/>
          <w:kern w:val="0"/>
          <w:szCs w:val="32"/>
          <w:lang w:val="zh-CN"/>
        </w:rPr>
        <w:t>四、保密与知识产权要求</w:t>
      </w:r>
    </w:p>
    <w:p>
      <w:pPr>
        <w:pStyle w:val="9"/>
        <w:adjustRightInd w:val="0"/>
        <w:snapToGrid w:val="0"/>
        <w:spacing w:line="620" w:lineRule="exact"/>
        <w:ind w:right="0" w:rightChars="0" w:firstLine="640" w:firstLineChars="200"/>
        <w:rPr>
          <w:rFonts w:hint="eastAsia" w:hAnsi="宋体"/>
          <w:bCs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zh-CN"/>
        </w:rPr>
        <w:t>论文应为原创性作品，已经正式出版的论文需注明，并提供原件的</w:t>
      </w:r>
      <w:r>
        <w:rPr>
          <w:rFonts w:ascii="仿宋" w:hAnsi="仿宋" w:eastAsia="仿宋"/>
          <w:kern w:val="0"/>
          <w:sz w:val="32"/>
          <w:szCs w:val="32"/>
          <w:highlight w:val="none"/>
        </w:rPr>
        <w:t>PDF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文件或影印件。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zh-CN"/>
        </w:rPr>
        <w:t>作者承诺所投稿件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内容不涉及国家秘密，无抄袭、剽窃、篡改他人学术成果，伪造或篡改数据文献，捏造事实等学术不端行为。数据真实，不涉及工作秘密，不侵犯他人知识产权和个人隐私，符合伦理规范。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LNGOG+·ÂËÎ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HRLFJD+·ÂËÎ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PLNGOG+·ÂËÎ_GB2312">
    <w:altName w:val="Segoe Print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HRLFJD+·ÂËÎ_GB2312">
    <w:altName w:val="Segoe Print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中等线简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E6755"/>
    <w:rsid w:val="14BE6755"/>
    <w:rsid w:val="422A5391"/>
    <w:rsid w:val="4D001A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adjustRightInd w:val="0"/>
      <w:snapToGrid w:val="0"/>
      <w:spacing w:line="620" w:lineRule="exact"/>
      <w:ind w:firstLine="0" w:firstLineChars="0"/>
      <w:outlineLvl w:val="0"/>
    </w:pPr>
    <w:rPr>
      <w:rFonts w:ascii="Calibri" w:hAnsi="Calibri" w:eastAsia="宋体" w:cs="Times New Roman"/>
      <w:bCs/>
      <w:kern w:val="44"/>
      <w:sz w:val="44"/>
      <w:szCs w:val="44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标题 1 字符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bidi="ar"/>
    </w:rPr>
  </w:style>
  <w:style w:type="paragraph" w:customStyle="1" w:styleId="9">
    <w:name w:val="样式1"/>
    <w:basedOn w:val="1"/>
    <w:uiPriority w:val="0"/>
    <w:rPr>
      <w:rFonts w:ascii="仿宋_GB2312" w:eastAsia="仿宋_GB2312"/>
      <w:sz w:val="28"/>
    </w:rPr>
  </w:style>
  <w:style w:type="paragraph" w:customStyle="1" w:styleId="10">
    <w:name w:val="正文00"/>
    <w:basedOn w:val="11"/>
    <w:next w:val="11"/>
    <w:qFormat/>
    <w:uiPriority w:val="99"/>
    <w:pPr>
      <w:suppressAutoHyphens/>
      <w:spacing w:line="348" w:lineRule="atLeast"/>
      <w:ind w:firstLine="386"/>
    </w:pPr>
    <w:rPr>
      <w:rFonts w:ascii="方正中等线简体" w:hAnsi="方正中等线简体" w:eastAsia="方正中等线简体"/>
      <w:sz w:val="19"/>
    </w:rPr>
  </w:style>
  <w:style w:type="paragraph" w:customStyle="1" w:styleId="11">
    <w:name w:val="[无段落样式]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华文细黑" w:hAnsi="华文细黑" w:eastAsia="华文细黑" w:cs="Times New Roman"/>
      <w:color w:val="000000"/>
      <w:kern w:val="0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2021-09-23T09:04:00Z</dcterms:created>
  <dc:creator>admin</dc:creator>
  <cp:lastModifiedBy>admin</cp:lastModifiedBy>
  <dcterms:modified xsi:type="dcterms:W3CDTF">2021-09-23T09:06:08Z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