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卫生健康统计工作高质量发展</w:t>
      </w: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揭榜单位申报材料</w:t>
      </w:r>
    </w:p>
    <w:p/>
    <w:p/>
    <w:p/>
    <w:p>
      <w:pPr>
        <w:rPr>
          <w:szCs w:val="32"/>
        </w:rPr>
      </w:pPr>
    </w:p>
    <w:p>
      <w:pPr>
        <w:ind w:firstLine="1840" w:firstLineChars="575"/>
        <w:rPr>
          <w:rFonts w:eastAsia="黑体"/>
          <w:szCs w:val="32"/>
          <w:u w:val="single"/>
        </w:rPr>
      </w:pPr>
      <w:r>
        <w:rPr>
          <w:rFonts w:hint="eastAsia" w:eastAsia="黑体"/>
          <w:szCs w:val="32"/>
        </w:rPr>
        <w:t>揭榜任务：</w:t>
      </w:r>
      <w:r>
        <w:rPr>
          <w:rFonts w:hint="eastAsia" w:eastAsia="黑体"/>
          <w:szCs w:val="32"/>
          <w:u w:val="single"/>
        </w:rPr>
        <w:t xml:space="preserve">                    </w:t>
      </w:r>
    </w:p>
    <w:p>
      <w:pPr>
        <w:rPr>
          <w:rFonts w:eastAsia="黑体"/>
          <w:szCs w:val="32"/>
        </w:rPr>
      </w:pPr>
    </w:p>
    <w:p>
      <w:pPr>
        <w:ind w:firstLine="1840" w:firstLineChars="575"/>
        <w:rPr>
          <w:rFonts w:eastAsia="黑体"/>
          <w:szCs w:val="32"/>
        </w:rPr>
      </w:pPr>
      <w:r>
        <w:rPr>
          <w:rFonts w:hint="eastAsia" w:eastAsia="黑体"/>
          <w:szCs w:val="32"/>
        </w:rPr>
        <w:t>揭榜单位：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</w:p>
    <w:p>
      <w:pPr>
        <w:ind w:firstLine="1840" w:firstLineChars="575"/>
        <w:rPr>
          <w:rFonts w:hint="eastAsia" w:eastAsia="黑体"/>
          <w:szCs w:val="32"/>
          <w:u w:val="single"/>
        </w:rPr>
      </w:pPr>
      <w:r>
        <w:rPr>
          <w:rFonts w:hint="eastAsia" w:eastAsia="黑体"/>
          <w:szCs w:val="32"/>
        </w:rPr>
        <w:t>协作单位：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Cs w:val="32"/>
          <w:u w:val="single"/>
        </w:rPr>
      </w:pPr>
      <w:r>
        <w:rPr>
          <w:rFonts w:eastAsia="黑体"/>
          <w:szCs w:val="32"/>
        </w:rPr>
        <w:t xml:space="preserve">          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hint="eastAsia" w:eastAsia="黑体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Cs w:val="32"/>
        </w:rPr>
      </w:pPr>
      <w:r>
        <w:rPr>
          <w:rFonts w:eastAsia="黑体"/>
          <w:szCs w:val="32"/>
        </w:rPr>
        <w:t xml:space="preserve">          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</w:p>
    <w:p>
      <w:pPr>
        <w:ind w:firstLine="1840" w:firstLineChars="575"/>
        <w:rPr>
          <w:rFonts w:eastAsia="黑体"/>
          <w:sz w:val="44"/>
          <w:szCs w:val="44"/>
        </w:rPr>
      </w:pPr>
      <w:r>
        <w:rPr>
          <w:rFonts w:hint="eastAsia" w:eastAsia="黑体"/>
          <w:szCs w:val="32"/>
        </w:rPr>
        <w:t>申报日期：</w:t>
      </w:r>
      <w:r>
        <w:rPr>
          <w:rFonts w:eastAsia="黑体"/>
          <w:szCs w:val="32"/>
          <w:u w:val="single"/>
        </w:rPr>
        <w:t xml:space="preserve">      </w:t>
      </w:r>
      <w:r>
        <w:rPr>
          <w:rFonts w:hint="eastAsia" w:eastAsia="黑体"/>
          <w:szCs w:val="32"/>
        </w:rPr>
        <w:t>年</w:t>
      </w:r>
      <w:r>
        <w:rPr>
          <w:rFonts w:eastAsia="黑体"/>
          <w:szCs w:val="32"/>
          <w:u w:val="single"/>
        </w:rPr>
        <w:t xml:space="preserve">    </w:t>
      </w:r>
      <w:r>
        <w:rPr>
          <w:rFonts w:hint="eastAsia" w:eastAsia="黑体"/>
          <w:szCs w:val="32"/>
        </w:rPr>
        <w:t>月</w:t>
      </w:r>
      <w:r>
        <w:rPr>
          <w:rFonts w:eastAsia="黑体"/>
          <w:szCs w:val="32"/>
          <w:u w:val="single"/>
        </w:rPr>
        <w:t xml:space="preserve">    </w:t>
      </w:r>
      <w:r>
        <w:rPr>
          <w:rFonts w:hint="eastAsia" w:eastAsia="黑体"/>
          <w:szCs w:val="32"/>
        </w:rPr>
        <w:t>日</w:t>
      </w:r>
    </w:p>
    <w:p>
      <w:pPr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 xml:space="preserve">填 </w:t>
      </w:r>
      <w:r>
        <w:rPr>
          <w:rFonts w:hint="eastAsia" w:eastAsia="黑体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须 知</w:t>
      </w:r>
    </w:p>
    <w:p>
      <w:pPr>
        <w:rPr>
          <w:rFonts w:eastAsia="黑体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eastAsia="仿宋"/>
          <w:bCs/>
          <w:kern w:val="0"/>
          <w:szCs w:val="48"/>
        </w:rPr>
        <w:t>一、申报单位应仔细阅读《</w:t>
      </w:r>
      <w:r>
        <w:rPr>
          <w:rFonts w:hint="eastAsia" w:eastAsia="仿宋"/>
          <w:bCs/>
          <w:kern w:val="0"/>
          <w:szCs w:val="48"/>
        </w:rPr>
        <w:t>国家卫生健康委办公厅</w:t>
      </w:r>
      <w:r>
        <w:rPr>
          <w:rFonts w:eastAsia="仿宋"/>
          <w:bCs/>
          <w:kern w:val="0"/>
          <w:szCs w:val="48"/>
        </w:rPr>
        <w:t>关于</w:t>
      </w:r>
      <w:r>
        <w:rPr>
          <w:rFonts w:hint="eastAsia" w:eastAsia="仿宋"/>
          <w:bCs/>
          <w:kern w:val="0"/>
          <w:szCs w:val="48"/>
        </w:rPr>
        <w:t>组织</w:t>
      </w:r>
      <w:r>
        <w:rPr>
          <w:rFonts w:eastAsia="仿宋"/>
          <w:bCs/>
          <w:kern w:val="0"/>
          <w:szCs w:val="48"/>
        </w:rPr>
        <w:t>开展</w:t>
      </w:r>
      <w:r>
        <w:rPr>
          <w:rFonts w:hint="eastAsia" w:eastAsia="仿宋"/>
          <w:bCs/>
          <w:kern w:val="0"/>
          <w:szCs w:val="48"/>
        </w:rPr>
        <w:t>卫生健康统计工作高质量发展揭榜攻关活动</w:t>
      </w:r>
      <w:r>
        <w:rPr>
          <w:rFonts w:eastAsia="仿宋"/>
          <w:bCs/>
          <w:kern w:val="0"/>
          <w:szCs w:val="48"/>
        </w:rPr>
        <w:t>的通知》及有关说明，如实、详细地填写每一部分内容。</w:t>
      </w:r>
    </w:p>
    <w:p>
      <w:pPr>
        <w:spacing w:line="360" w:lineRule="auto"/>
        <w:ind w:firstLine="640" w:firstLineChars="200"/>
        <w:jc w:val="left"/>
        <w:rPr>
          <w:rFonts w:hint="eastAsia" w:eastAsia="仿宋"/>
          <w:bCs/>
          <w:kern w:val="0"/>
          <w:szCs w:val="48"/>
        </w:rPr>
      </w:pPr>
      <w:r>
        <w:rPr>
          <w:rFonts w:eastAsia="仿宋"/>
          <w:bCs/>
          <w:kern w:val="0"/>
          <w:szCs w:val="48"/>
        </w:rPr>
        <w:t>二、</w:t>
      </w:r>
      <w:r>
        <w:rPr>
          <w:rFonts w:hint="eastAsia" w:eastAsia="仿宋"/>
          <w:bCs/>
          <w:kern w:val="0"/>
          <w:szCs w:val="48"/>
        </w:rPr>
        <w:t>申报材料包括《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48"/>
        </w:rPr>
        <w:t>卫生健康统计工作高质量发展揭榜申报表</w:t>
      </w:r>
      <w:r>
        <w:rPr>
          <w:rFonts w:hint="eastAsia" w:eastAsia="仿宋"/>
          <w:bCs/>
          <w:kern w:val="0"/>
          <w:szCs w:val="48"/>
        </w:rPr>
        <w:t>》及《揭榜攻关任务书》。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hint="eastAsia" w:eastAsia="仿宋"/>
          <w:bCs/>
          <w:kern w:val="0"/>
          <w:szCs w:val="48"/>
        </w:rPr>
        <w:t>三、</w:t>
      </w:r>
      <w:r>
        <w:rPr>
          <w:rFonts w:eastAsia="仿宋"/>
          <w:bCs/>
          <w:kern w:val="0"/>
          <w:szCs w:val="48"/>
        </w:rPr>
        <w:t>申报材料要求盖章处，均须加盖公章，复印无效。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hint="eastAsia" w:eastAsia="仿宋"/>
          <w:bCs/>
          <w:kern w:val="0"/>
          <w:szCs w:val="48"/>
        </w:rPr>
        <w:t>四</w:t>
      </w:r>
      <w:r>
        <w:rPr>
          <w:rFonts w:eastAsia="仿宋"/>
          <w:bCs/>
          <w:kern w:val="0"/>
          <w:szCs w:val="48"/>
        </w:rPr>
        <w:t>、申报</w:t>
      </w:r>
      <w:r>
        <w:rPr>
          <w:rFonts w:hint="eastAsia" w:eastAsia="仿宋"/>
          <w:bCs/>
          <w:kern w:val="0"/>
          <w:szCs w:val="48"/>
        </w:rPr>
        <w:t>材料</w:t>
      </w:r>
      <w:r>
        <w:rPr>
          <w:rFonts w:eastAsia="仿宋"/>
          <w:bCs/>
          <w:kern w:val="0"/>
          <w:szCs w:val="48"/>
        </w:rPr>
        <w:t>打印要求：正反面打印。</w:t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outlineLvl w:val="0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卫生健康统计工作高质量发展</w:t>
      </w:r>
    </w:p>
    <w:p>
      <w:pPr>
        <w:spacing w:line="580" w:lineRule="exact"/>
        <w:jc w:val="center"/>
        <w:outlineLvl w:val="0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揭榜申报表</w:t>
      </w:r>
    </w:p>
    <w:tbl>
      <w:tblPr>
        <w:tblStyle w:val="4"/>
        <w:tblpPr w:leftFromText="180" w:rightFromText="180" w:vertAnchor="text" w:horzAnchor="page" w:tblpX="1808" w:tblpY="367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055"/>
        <w:gridCol w:w="1824"/>
        <w:gridCol w:w="153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揭榜单位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揭榜负责人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职务职称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申报联系人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协作攻关单位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（如无，可不填）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365" w:type="dxa"/>
            <w:noWrap w:val="0"/>
            <w:vAlign w:val="center"/>
          </w:tcPr>
          <w:p>
            <w:pPr>
              <w:snapToGrid w:val="0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</w:t>
            </w:r>
            <w:r>
              <w:rPr>
                <w:rFonts w:hint="eastAsia" w:eastAsia="仿宋"/>
                <w:sz w:val="28"/>
                <w:szCs w:val="28"/>
              </w:rPr>
              <w:t>任务</w:t>
            </w: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申报情况简介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（6</w:t>
            </w:r>
            <w:r>
              <w:rPr>
                <w:rFonts w:eastAsia="仿宋"/>
                <w:bCs/>
                <w:sz w:val="24"/>
              </w:rPr>
              <w:t>00</w:t>
            </w:r>
            <w:r>
              <w:rPr>
                <w:rFonts w:hint="eastAsia" w:eastAsia="仿宋"/>
                <w:bCs/>
                <w:sz w:val="24"/>
              </w:rPr>
              <w:t>字左右，简要说明任务分析、申报基础、攻关计划、预期成效）</w:t>
            </w:r>
          </w:p>
        </w:tc>
      </w:tr>
    </w:tbl>
    <w:p/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揭榜攻关任务书</w:t>
      </w:r>
    </w:p>
    <w:p>
      <w:pPr>
        <w:adjustRightInd w:val="0"/>
        <w:snapToGrid w:val="0"/>
        <w:spacing w:line="600" w:lineRule="exact"/>
        <w:ind w:firstLine="643"/>
        <w:jc w:val="center"/>
        <w:rPr>
          <w:rFonts w:eastAsia="黑体"/>
          <w:b/>
          <w:bCs/>
        </w:rPr>
      </w:pPr>
    </w:p>
    <w:p>
      <w:pPr>
        <w:adjustRightInd w:val="0"/>
        <w:snapToGrid w:val="0"/>
        <w:spacing w:line="620" w:lineRule="exact"/>
        <w:ind w:firstLine="643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一、揭榜任务简要分析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揭榜任务名称，涉及的政策背景、现实难点、创新方向、发展趋势及前景等。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黑体"/>
          <w:bCs/>
          <w:szCs w:val="32"/>
        </w:rPr>
        <w:t>二、揭榜单位现有基础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简要介绍申报单位（含协作单位）基本情况、</w:t>
      </w:r>
      <w:r>
        <w:rPr>
          <w:rFonts w:hint="eastAsia"/>
          <w:szCs w:val="32"/>
        </w:rPr>
        <w:t>已有</w:t>
      </w:r>
      <w:r>
        <w:rPr>
          <w:szCs w:val="32"/>
        </w:rPr>
        <w:t>基础</w:t>
      </w:r>
      <w:r>
        <w:rPr>
          <w:rFonts w:hint="eastAsia"/>
          <w:szCs w:val="32"/>
        </w:rPr>
        <w:t>和技术水平</w:t>
      </w:r>
      <w:r>
        <w:rPr>
          <w:szCs w:val="32"/>
        </w:rPr>
        <w:t>、</w:t>
      </w:r>
      <w:r>
        <w:rPr>
          <w:rFonts w:hint="eastAsia"/>
          <w:szCs w:val="32"/>
        </w:rPr>
        <w:t>创新及应用情况</w:t>
      </w:r>
      <w:r>
        <w:rPr>
          <w:szCs w:val="32"/>
        </w:rPr>
        <w:t>、人才与团队实力等。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三、重点攻关目标及计划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（一）预期目标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攻关拟达到的预期成效及可推广性、可复制性等。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（二）重点任务攻关计划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时间进度安排、阶段性任务、细化目标等。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（三）组织保障机制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bCs/>
          <w:szCs w:val="32"/>
        </w:rPr>
      </w:pPr>
      <w:r>
        <w:rPr>
          <w:rFonts w:hint="eastAsia" w:eastAsia="仿宋"/>
          <w:szCs w:val="32"/>
        </w:rPr>
        <w:t>攻关团队、组织方式、协调保障机制等。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黑体"/>
          <w:bCs/>
          <w:szCs w:val="32"/>
        </w:rPr>
        <w:t>四、其他相关事项说明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Cs w:val="32"/>
        </w:rPr>
        <w:t>注：任务书篇幅不宜过长，原则上不超过4000字，重点介绍攻关目标及实施计划。</w:t>
      </w:r>
    </w:p>
    <w:p>
      <w:pPr>
        <w:pStyle w:val="6"/>
        <w:ind w:right="234" w:rightChars="73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样式1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2021-08-19T05:31:02Z</dcterms:created>
  <dc:creator>xiaodh</dc:creator>
  <cp:lastModifiedBy>规划司,发展规划处,肖大华</cp:lastModifiedBy>
  <dcterms:modified xsi:type="dcterms:W3CDTF">2021-08-19T05:31:13Z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