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0"/>
        <w:rPr>
          <w:rFonts w:hint="eastAsia"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附件2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卫生健康统计工作高质量发展揭榜单位报名表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</w:p>
    <w:p>
      <w:pPr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填报（汇总）单位（盖章）：</w:t>
      </w:r>
    </w:p>
    <w:tbl>
      <w:tblPr>
        <w:tblStyle w:val="2"/>
        <w:tblW w:w="13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7"/>
        <w:gridCol w:w="2252"/>
        <w:gridCol w:w="2238"/>
        <w:gridCol w:w="3459"/>
        <w:gridCol w:w="1863"/>
        <w:gridCol w:w="27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exact"/>
        </w:trPr>
        <w:tc>
          <w:tcPr>
            <w:tcW w:w="11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序号</w:t>
            </w:r>
          </w:p>
        </w:tc>
        <w:tc>
          <w:tcPr>
            <w:tcW w:w="22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单位名称</w:t>
            </w:r>
          </w:p>
        </w:tc>
        <w:tc>
          <w:tcPr>
            <w:tcW w:w="223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协作攻关单位</w:t>
            </w:r>
          </w:p>
        </w:tc>
        <w:tc>
          <w:tcPr>
            <w:tcW w:w="34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申报揭榜任务名称</w:t>
            </w:r>
          </w:p>
        </w:tc>
        <w:tc>
          <w:tcPr>
            <w:tcW w:w="186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揭榜负责人及部职别</w:t>
            </w:r>
          </w:p>
        </w:tc>
        <w:tc>
          <w:tcPr>
            <w:tcW w:w="278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exact"/>
        </w:trPr>
        <w:tc>
          <w:tcPr>
            <w:tcW w:w="112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52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238" w:type="dxa"/>
            <w:noWrap w:val="0"/>
            <w:vAlign w:val="center"/>
          </w:tcPr>
          <w:p>
            <w:pPr>
              <w:jc w:val="both"/>
              <w:rPr>
                <w:sz w:val="24"/>
              </w:rPr>
            </w:pPr>
          </w:p>
        </w:tc>
        <w:tc>
          <w:tcPr>
            <w:tcW w:w="3459" w:type="dxa"/>
            <w:noWrap w:val="0"/>
            <w:vAlign w:val="center"/>
          </w:tcPr>
          <w:p>
            <w:pPr>
              <w:jc w:val="both"/>
              <w:rPr>
                <w:sz w:val="24"/>
              </w:rPr>
            </w:pPr>
          </w:p>
        </w:tc>
        <w:tc>
          <w:tcPr>
            <w:tcW w:w="1863" w:type="dxa"/>
            <w:noWrap w:val="0"/>
            <w:vAlign w:val="center"/>
          </w:tcPr>
          <w:p>
            <w:pPr>
              <w:jc w:val="both"/>
              <w:rPr>
                <w:sz w:val="24"/>
              </w:rPr>
            </w:pPr>
          </w:p>
        </w:tc>
        <w:tc>
          <w:tcPr>
            <w:tcW w:w="2781" w:type="dxa"/>
            <w:noWrap w:val="0"/>
            <w:vAlign w:val="center"/>
          </w:tcPr>
          <w:p>
            <w:pPr>
              <w:jc w:val="both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exact"/>
        </w:trPr>
        <w:tc>
          <w:tcPr>
            <w:tcW w:w="112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52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238" w:type="dxa"/>
            <w:noWrap w:val="0"/>
            <w:vAlign w:val="center"/>
          </w:tcPr>
          <w:p>
            <w:pPr>
              <w:jc w:val="both"/>
              <w:rPr>
                <w:sz w:val="24"/>
              </w:rPr>
            </w:pPr>
          </w:p>
        </w:tc>
        <w:tc>
          <w:tcPr>
            <w:tcW w:w="3459" w:type="dxa"/>
            <w:noWrap w:val="0"/>
            <w:vAlign w:val="center"/>
          </w:tcPr>
          <w:p>
            <w:pPr>
              <w:jc w:val="both"/>
              <w:rPr>
                <w:sz w:val="24"/>
              </w:rPr>
            </w:pPr>
          </w:p>
        </w:tc>
        <w:tc>
          <w:tcPr>
            <w:tcW w:w="1863" w:type="dxa"/>
            <w:noWrap w:val="0"/>
            <w:vAlign w:val="center"/>
          </w:tcPr>
          <w:p>
            <w:pPr>
              <w:jc w:val="both"/>
              <w:rPr>
                <w:sz w:val="24"/>
              </w:rPr>
            </w:pPr>
          </w:p>
        </w:tc>
        <w:tc>
          <w:tcPr>
            <w:tcW w:w="2781" w:type="dxa"/>
            <w:noWrap w:val="0"/>
            <w:vAlign w:val="center"/>
          </w:tcPr>
          <w:p>
            <w:pPr>
              <w:jc w:val="both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exact"/>
        </w:trPr>
        <w:tc>
          <w:tcPr>
            <w:tcW w:w="112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52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238" w:type="dxa"/>
            <w:noWrap w:val="0"/>
            <w:vAlign w:val="center"/>
          </w:tcPr>
          <w:p>
            <w:pPr>
              <w:jc w:val="both"/>
              <w:rPr>
                <w:sz w:val="24"/>
              </w:rPr>
            </w:pPr>
          </w:p>
        </w:tc>
        <w:tc>
          <w:tcPr>
            <w:tcW w:w="3459" w:type="dxa"/>
            <w:noWrap w:val="0"/>
            <w:vAlign w:val="center"/>
          </w:tcPr>
          <w:p>
            <w:pPr>
              <w:jc w:val="both"/>
              <w:rPr>
                <w:sz w:val="24"/>
              </w:rPr>
            </w:pPr>
          </w:p>
        </w:tc>
        <w:tc>
          <w:tcPr>
            <w:tcW w:w="1863" w:type="dxa"/>
            <w:noWrap w:val="0"/>
            <w:vAlign w:val="center"/>
          </w:tcPr>
          <w:p>
            <w:pPr>
              <w:jc w:val="both"/>
              <w:rPr>
                <w:sz w:val="24"/>
              </w:rPr>
            </w:pPr>
          </w:p>
        </w:tc>
        <w:tc>
          <w:tcPr>
            <w:tcW w:w="2781" w:type="dxa"/>
            <w:noWrap w:val="0"/>
            <w:vAlign w:val="center"/>
          </w:tcPr>
          <w:p>
            <w:pPr>
              <w:jc w:val="both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exact"/>
        </w:trPr>
        <w:tc>
          <w:tcPr>
            <w:tcW w:w="112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……</w:t>
            </w:r>
          </w:p>
        </w:tc>
        <w:tc>
          <w:tcPr>
            <w:tcW w:w="2252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238" w:type="dxa"/>
            <w:noWrap w:val="0"/>
            <w:vAlign w:val="center"/>
          </w:tcPr>
          <w:p>
            <w:pPr>
              <w:jc w:val="both"/>
              <w:rPr>
                <w:sz w:val="24"/>
              </w:rPr>
            </w:pPr>
          </w:p>
        </w:tc>
        <w:tc>
          <w:tcPr>
            <w:tcW w:w="3459" w:type="dxa"/>
            <w:noWrap w:val="0"/>
            <w:vAlign w:val="center"/>
          </w:tcPr>
          <w:p>
            <w:pPr>
              <w:jc w:val="both"/>
              <w:rPr>
                <w:sz w:val="24"/>
              </w:rPr>
            </w:pPr>
          </w:p>
        </w:tc>
        <w:tc>
          <w:tcPr>
            <w:tcW w:w="1863" w:type="dxa"/>
            <w:noWrap w:val="0"/>
            <w:vAlign w:val="center"/>
          </w:tcPr>
          <w:p>
            <w:pPr>
              <w:jc w:val="both"/>
              <w:rPr>
                <w:sz w:val="24"/>
              </w:rPr>
            </w:pPr>
          </w:p>
        </w:tc>
        <w:tc>
          <w:tcPr>
            <w:tcW w:w="2781" w:type="dxa"/>
            <w:noWrap w:val="0"/>
            <w:vAlign w:val="center"/>
          </w:tcPr>
          <w:p>
            <w:pPr>
              <w:jc w:val="both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exact"/>
        </w:trPr>
        <w:tc>
          <w:tcPr>
            <w:tcW w:w="112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……</w:t>
            </w:r>
          </w:p>
        </w:tc>
        <w:tc>
          <w:tcPr>
            <w:tcW w:w="2252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238" w:type="dxa"/>
            <w:noWrap w:val="0"/>
            <w:vAlign w:val="center"/>
          </w:tcPr>
          <w:p>
            <w:pPr>
              <w:jc w:val="both"/>
              <w:rPr>
                <w:sz w:val="24"/>
              </w:rPr>
            </w:pPr>
          </w:p>
        </w:tc>
        <w:tc>
          <w:tcPr>
            <w:tcW w:w="3459" w:type="dxa"/>
            <w:noWrap w:val="0"/>
            <w:vAlign w:val="center"/>
          </w:tcPr>
          <w:p>
            <w:pPr>
              <w:jc w:val="both"/>
              <w:rPr>
                <w:sz w:val="24"/>
              </w:rPr>
            </w:pPr>
          </w:p>
        </w:tc>
        <w:tc>
          <w:tcPr>
            <w:tcW w:w="1863" w:type="dxa"/>
            <w:noWrap w:val="0"/>
            <w:vAlign w:val="center"/>
          </w:tcPr>
          <w:p>
            <w:pPr>
              <w:jc w:val="both"/>
              <w:rPr>
                <w:sz w:val="24"/>
              </w:rPr>
            </w:pPr>
          </w:p>
        </w:tc>
        <w:tc>
          <w:tcPr>
            <w:tcW w:w="2781" w:type="dxa"/>
            <w:noWrap w:val="0"/>
            <w:vAlign w:val="center"/>
          </w:tcPr>
          <w:p>
            <w:pPr>
              <w:jc w:val="both"/>
              <w:rPr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383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2021-08-19T05:28:49Z</dcterms:created>
  <dc:creator>xiaodh</dc:creator>
  <cp:lastModifiedBy>规划司,发展规划处,肖大华</cp:lastModifiedBy>
  <dcterms:modified xsi:type="dcterms:W3CDTF">2021-08-19T05:29:01Z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