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黑体" w:hAnsi="黑体" w:eastAsia="黑体"/>
          <w:bCs/>
          <w:szCs w:val="28"/>
        </w:rPr>
      </w:pPr>
      <w:r>
        <w:rPr>
          <w:rFonts w:ascii="黑体" w:hAnsi="黑体" w:eastAsia="黑体"/>
          <w:bCs/>
          <w:szCs w:val="28"/>
        </w:rPr>
        <w:t>附件2</w:t>
      </w:r>
    </w:p>
    <w:p>
      <w:pPr>
        <w:spacing w:line="360" w:lineRule="auto"/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抗肿瘤药物临床应用监测医疗机构责任人</w:t>
      </w:r>
    </w:p>
    <w:p>
      <w:pPr>
        <w:spacing w:line="360" w:lineRule="auto"/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和数据上报工作人员信息表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99"/>
        <w:gridCol w:w="1417"/>
        <w:gridCol w:w="1418"/>
        <w:gridCol w:w="1559"/>
        <w:gridCol w:w="1984"/>
        <w:gridCol w:w="777"/>
        <w:gridCol w:w="499"/>
        <w:gridCol w:w="198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  <w:r>
              <w:rPr>
                <w:rFonts w:ascii="等线" w:hAnsi="等线" w:eastAsia="仿宋"/>
                <w:szCs w:val="32"/>
              </w:rPr>
              <w:t>省份：（盖章）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jc w:val="right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jc w:val="right"/>
              <w:rPr>
                <w:rFonts w:ascii="等线" w:hAnsi="等线" w:eastAsia="仿宋"/>
                <w:szCs w:val="32"/>
              </w:rPr>
            </w:pPr>
            <w:r>
              <w:rPr>
                <w:rFonts w:ascii="等线" w:hAnsi="等线" w:eastAsia="仿宋"/>
                <w:szCs w:val="32"/>
              </w:rPr>
              <w:t>填报时间：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序号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医疗机构名称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责任人</w:t>
            </w:r>
          </w:p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手机号码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数据上报</w:t>
            </w:r>
          </w:p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人员姓名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联系电话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仿宋"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C5704"/>
    <w:rsid w:val="69B15DB3"/>
    <w:rsid w:val="790C57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2018-12-12T09:13:00Z</dcterms:created>
  <dc:creator>hp</dc:creator>
  <cp:lastModifiedBy>hp</cp:lastModifiedBy>
  <dcterms:modified xsi:type="dcterms:W3CDTF">2018-12-12T09:22:25Z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