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41" w:rsidRPr="009356C6" w:rsidRDefault="00884E41" w:rsidP="004901B8">
      <w:pPr>
        <w:adjustRightInd w:val="0"/>
        <w:snapToGrid w:val="0"/>
        <w:jc w:val="center"/>
        <w:rPr>
          <w:rFonts w:ascii="方正小标宋简体" w:eastAsia="方正小标宋简体" w:cs="宋体"/>
          <w:b/>
          <w:kern w:val="0"/>
          <w:sz w:val="36"/>
          <w:szCs w:val="36"/>
        </w:rPr>
      </w:pPr>
      <w:bookmarkStart w:id="0" w:name="_GoBack"/>
      <w:r w:rsidRPr="009356C6">
        <w:rPr>
          <w:rFonts w:ascii="方正小标宋简体" w:eastAsia="方正小标宋简体" w:cs="宋体" w:hint="eastAsia"/>
          <w:b/>
          <w:kern w:val="0"/>
          <w:sz w:val="36"/>
          <w:szCs w:val="36"/>
        </w:rPr>
        <w:t>推广先进安全技术装备目录</w:t>
      </w:r>
      <w:r w:rsidR="00FE70E3">
        <w:rPr>
          <w:rFonts w:ascii="方正小标宋简体" w:eastAsia="方正小标宋简体" w:cs="宋体" w:hint="eastAsia"/>
          <w:b/>
          <w:kern w:val="0"/>
          <w:sz w:val="36"/>
          <w:szCs w:val="36"/>
        </w:rPr>
        <w:t>（职业健康）</w:t>
      </w:r>
      <w:bookmarkEnd w:id="0"/>
    </w:p>
    <w:p w:rsidR="00002E4E" w:rsidRPr="00884E41" w:rsidRDefault="00002E4E" w:rsidP="00002E4E">
      <w:pPr>
        <w:adjustRightInd w:val="0"/>
        <w:snapToGrid w:val="0"/>
        <w:spacing w:afterLines="50" w:after="156"/>
        <w:jc w:val="center"/>
      </w:pPr>
      <w:r w:rsidRPr="009356C6">
        <w:rPr>
          <w:rFonts w:eastAsia="华文中宋" w:cs="宋体" w:hint="eastAsia"/>
          <w:kern w:val="0"/>
          <w:sz w:val="24"/>
        </w:rPr>
        <w:t>（截至</w:t>
      </w:r>
      <w:r w:rsidRPr="009356C6">
        <w:rPr>
          <w:rFonts w:eastAsia="华文中宋" w:cs="宋体" w:hint="eastAsia"/>
          <w:kern w:val="0"/>
          <w:sz w:val="24"/>
        </w:rPr>
        <w:t>2018</w:t>
      </w:r>
      <w:r w:rsidRPr="009356C6">
        <w:rPr>
          <w:rFonts w:eastAsia="华文中宋" w:cs="宋体" w:hint="eastAsia"/>
          <w:kern w:val="0"/>
          <w:sz w:val="24"/>
        </w:rPr>
        <w:t>年</w:t>
      </w:r>
      <w:r w:rsidRPr="009356C6">
        <w:rPr>
          <w:rFonts w:eastAsia="华文中宋" w:cs="宋体" w:hint="eastAsia"/>
          <w:kern w:val="0"/>
          <w:sz w:val="24"/>
        </w:rPr>
        <w:t>1</w:t>
      </w:r>
      <w:r w:rsidRPr="009356C6">
        <w:rPr>
          <w:rFonts w:eastAsia="华文中宋" w:cs="宋体" w:hint="eastAsia"/>
          <w:kern w:val="0"/>
          <w:sz w:val="24"/>
        </w:rPr>
        <w:t>月）</w:t>
      </w:r>
    </w:p>
    <w:tbl>
      <w:tblPr>
        <w:tblW w:w="14998" w:type="dxa"/>
        <w:jc w:val="center"/>
        <w:tblInd w:w="-1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2057"/>
        <w:gridCol w:w="2268"/>
        <w:gridCol w:w="5529"/>
        <w:gridCol w:w="2025"/>
        <w:gridCol w:w="2268"/>
      </w:tblGrid>
      <w:tr w:rsidR="00884E41" w:rsidRPr="00884E41" w:rsidTr="005F4D1B">
        <w:trPr>
          <w:cantSplit/>
          <w:trHeight w:val="751"/>
          <w:tblHeader/>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4E41" w:rsidRPr="009356C6" w:rsidRDefault="00884E41" w:rsidP="009356C6">
            <w:pPr>
              <w:widowControl/>
              <w:spacing w:line="280" w:lineRule="exact"/>
              <w:jc w:val="center"/>
              <w:rPr>
                <w:rFonts w:ascii="黑体" w:eastAsia="黑体" w:hAnsi="宋体" w:cs="宋体"/>
                <w:b/>
                <w:kern w:val="0"/>
                <w:sz w:val="24"/>
              </w:rPr>
            </w:pPr>
            <w:r w:rsidRPr="009356C6">
              <w:rPr>
                <w:rFonts w:ascii="黑体" w:eastAsia="黑体" w:hAnsi="宋体" w:cs="宋体" w:hint="eastAsia"/>
                <w:b/>
                <w:kern w:val="0"/>
                <w:sz w:val="24"/>
              </w:rPr>
              <w:t>序号</w:t>
            </w:r>
          </w:p>
        </w:tc>
        <w:tc>
          <w:tcPr>
            <w:tcW w:w="2057" w:type="dxa"/>
            <w:tcBorders>
              <w:top w:val="single" w:sz="8" w:space="0" w:color="auto"/>
              <w:left w:val="single" w:sz="8" w:space="0" w:color="auto"/>
              <w:bottom w:val="single" w:sz="8" w:space="0" w:color="auto"/>
              <w:right w:val="single" w:sz="8" w:space="0" w:color="auto"/>
            </w:tcBorders>
            <w:vAlign w:val="center"/>
          </w:tcPr>
          <w:p w:rsidR="00884E41" w:rsidRPr="009356C6" w:rsidRDefault="00884E41" w:rsidP="009356C6">
            <w:pPr>
              <w:widowControl/>
              <w:spacing w:line="280" w:lineRule="exact"/>
              <w:jc w:val="center"/>
              <w:rPr>
                <w:rFonts w:ascii="黑体" w:eastAsia="黑体" w:hAnsi="宋体" w:cs="宋体"/>
                <w:b/>
                <w:kern w:val="0"/>
                <w:sz w:val="24"/>
              </w:rPr>
            </w:pPr>
            <w:r w:rsidRPr="009356C6">
              <w:rPr>
                <w:rFonts w:ascii="黑体" w:eastAsia="黑体" w:hAnsi="宋体" w:cs="宋体" w:hint="eastAsia"/>
                <w:b/>
                <w:kern w:val="0"/>
                <w:sz w:val="24"/>
              </w:rPr>
              <w:t>推广依据</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4E41" w:rsidRPr="009356C6" w:rsidRDefault="00884E41" w:rsidP="009356C6">
            <w:pPr>
              <w:widowControl/>
              <w:spacing w:line="280" w:lineRule="exact"/>
              <w:jc w:val="center"/>
              <w:rPr>
                <w:rFonts w:ascii="黑体" w:eastAsia="黑体" w:hAnsi="宋体" w:cs="宋体"/>
                <w:b/>
                <w:kern w:val="0"/>
                <w:sz w:val="24"/>
              </w:rPr>
            </w:pPr>
            <w:r w:rsidRPr="009356C6">
              <w:rPr>
                <w:rFonts w:ascii="黑体" w:eastAsia="黑体" w:hAnsi="宋体" w:cs="宋体" w:hint="eastAsia"/>
                <w:b/>
                <w:kern w:val="0"/>
                <w:sz w:val="24"/>
              </w:rPr>
              <w:t>推广的先进工艺和设备名称</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4E41" w:rsidRPr="009356C6" w:rsidRDefault="00884E41" w:rsidP="009356C6">
            <w:pPr>
              <w:widowControl/>
              <w:spacing w:line="280" w:lineRule="exact"/>
              <w:jc w:val="center"/>
              <w:rPr>
                <w:rFonts w:ascii="黑体" w:eastAsia="黑体" w:hAnsi="宋体" w:cs="宋体"/>
                <w:b/>
                <w:kern w:val="0"/>
                <w:sz w:val="24"/>
              </w:rPr>
            </w:pPr>
            <w:r w:rsidRPr="009356C6">
              <w:rPr>
                <w:rFonts w:ascii="黑体" w:eastAsia="黑体" w:hAnsi="宋体" w:cs="宋体" w:hint="eastAsia"/>
                <w:b/>
                <w:kern w:val="0"/>
                <w:sz w:val="24"/>
              </w:rPr>
              <w:t>主要功能特点</w:t>
            </w:r>
          </w:p>
          <w:p w:rsidR="00884E41" w:rsidRPr="009356C6" w:rsidRDefault="00884E41" w:rsidP="009356C6">
            <w:pPr>
              <w:widowControl/>
              <w:spacing w:line="280" w:lineRule="exact"/>
              <w:jc w:val="center"/>
              <w:rPr>
                <w:rFonts w:ascii="黑体" w:eastAsia="黑体" w:hAnsi="宋体" w:cs="宋体"/>
                <w:b/>
                <w:kern w:val="0"/>
                <w:sz w:val="24"/>
              </w:rPr>
            </w:pPr>
            <w:r w:rsidRPr="009356C6">
              <w:rPr>
                <w:rFonts w:ascii="黑体" w:eastAsia="黑体" w:hAnsi="宋体" w:cs="宋体" w:hint="eastAsia"/>
                <w:b/>
                <w:kern w:val="0"/>
                <w:sz w:val="24"/>
              </w:rPr>
              <w:t>（含技术参数和性能指标）</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4E41" w:rsidRPr="009356C6" w:rsidRDefault="00884E41" w:rsidP="009356C6">
            <w:pPr>
              <w:widowControl/>
              <w:spacing w:line="280" w:lineRule="exact"/>
              <w:jc w:val="center"/>
              <w:rPr>
                <w:rFonts w:ascii="黑体" w:eastAsia="黑体" w:hAnsi="宋体" w:cs="宋体"/>
                <w:b/>
                <w:kern w:val="0"/>
                <w:sz w:val="24"/>
              </w:rPr>
            </w:pPr>
            <w:r w:rsidRPr="009356C6">
              <w:rPr>
                <w:rFonts w:ascii="黑体" w:eastAsia="黑体" w:hAnsi="宋体" w:cs="宋体" w:hint="eastAsia"/>
                <w:b/>
                <w:kern w:val="0"/>
                <w:sz w:val="24"/>
              </w:rPr>
              <w:t>适用范围</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4E41" w:rsidRPr="009356C6" w:rsidRDefault="00884E41" w:rsidP="009356C6">
            <w:pPr>
              <w:widowControl/>
              <w:spacing w:line="280" w:lineRule="exact"/>
              <w:jc w:val="center"/>
              <w:rPr>
                <w:rFonts w:ascii="黑体" w:eastAsia="黑体" w:hAnsi="宋体" w:cs="宋体"/>
                <w:b/>
                <w:kern w:val="0"/>
                <w:sz w:val="24"/>
              </w:rPr>
            </w:pPr>
            <w:r w:rsidRPr="009356C6">
              <w:rPr>
                <w:rFonts w:ascii="黑体" w:eastAsia="黑体" w:hAnsi="宋体" w:cs="宋体" w:hint="eastAsia"/>
                <w:b/>
                <w:kern w:val="0"/>
                <w:sz w:val="24"/>
              </w:rPr>
              <w:t>推广应用情况</w:t>
            </w:r>
          </w:p>
        </w:tc>
      </w:tr>
      <w:tr w:rsidR="001B7DC5" w:rsidRPr="00884E41" w:rsidTr="00F61790">
        <w:trPr>
          <w:cantSplit/>
          <w:trHeight w:val="3671"/>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spacing w:line="360" w:lineRule="exact"/>
              <w:jc w:val="center"/>
              <w:rPr>
                <w:rFonts w:cs="宋体"/>
                <w:color w:val="000000"/>
                <w:kern w:val="0"/>
                <w:sz w:val="24"/>
              </w:rPr>
            </w:pPr>
            <w:r w:rsidRPr="009356C6">
              <w:rPr>
                <w:rFonts w:cs="宋体"/>
                <w:color w:val="000000"/>
                <w:kern w:val="0"/>
                <w:sz w:val="24"/>
              </w:rPr>
              <w:t>1</w:t>
            </w:r>
          </w:p>
        </w:tc>
        <w:tc>
          <w:tcPr>
            <w:tcW w:w="2057" w:type="dxa"/>
            <w:vMerge w:val="restart"/>
            <w:tcBorders>
              <w:top w:val="single" w:sz="8" w:space="0" w:color="auto"/>
              <w:left w:val="single" w:sz="8" w:space="0" w:color="auto"/>
              <w:right w:val="single" w:sz="8" w:space="0" w:color="auto"/>
            </w:tcBorders>
            <w:vAlign w:val="center"/>
          </w:tcPr>
          <w:p w:rsidR="001B7DC5" w:rsidRPr="009356C6" w:rsidRDefault="001B7DC5" w:rsidP="00EF19C5">
            <w:pPr>
              <w:widowControl/>
              <w:adjustRightInd w:val="0"/>
              <w:snapToGrid w:val="0"/>
              <w:spacing w:line="360" w:lineRule="exact"/>
              <w:rPr>
                <w:rFonts w:cs="宋体"/>
                <w:color w:val="000000"/>
                <w:kern w:val="0"/>
                <w:sz w:val="24"/>
              </w:rPr>
            </w:pPr>
            <w:r w:rsidRPr="009356C6">
              <w:rPr>
                <w:rFonts w:ascii="宋体" w:hAnsi="宋体" w:cs="宋体" w:hint="eastAsia"/>
                <w:kern w:val="0"/>
                <w:sz w:val="24"/>
              </w:rPr>
              <w:t>《</w:t>
            </w:r>
            <w:r w:rsidRPr="009356C6">
              <w:rPr>
                <w:rFonts w:cs="宋体"/>
                <w:color w:val="000000"/>
                <w:kern w:val="0"/>
                <w:sz w:val="24"/>
              </w:rPr>
              <w:t>国家安全监管总局关于印发推广先进安全技术装备目录（</w:t>
            </w:r>
            <w:r w:rsidRPr="009356C6">
              <w:rPr>
                <w:rFonts w:cs="宋体"/>
                <w:color w:val="000000"/>
                <w:kern w:val="0"/>
                <w:sz w:val="24"/>
              </w:rPr>
              <w:t>2015</w:t>
            </w:r>
            <w:r w:rsidRPr="009356C6">
              <w:rPr>
                <w:rFonts w:cs="宋体"/>
                <w:color w:val="000000"/>
                <w:kern w:val="0"/>
                <w:sz w:val="24"/>
              </w:rPr>
              <w:t>年第二批）的通知</w:t>
            </w:r>
            <w:r w:rsidRPr="009356C6">
              <w:rPr>
                <w:rFonts w:cs="宋体" w:hint="eastAsia"/>
                <w:color w:val="000000"/>
                <w:kern w:val="0"/>
                <w:sz w:val="24"/>
              </w:rPr>
              <w:t>》（</w:t>
            </w:r>
            <w:r w:rsidRPr="009356C6">
              <w:rPr>
                <w:rFonts w:cs="宋体"/>
                <w:color w:val="000000"/>
                <w:kern w:val="0"/>
                <w:sz w:val="24"/>
              </w:rPr>
              <w:t>安</w:t>
            </w:r>
            <w:proofErr w:type="gramStart"/>
            <w:r w:rsidRPr="009356C6">
              <w:rPr>
                <w:rFonts w:cs="宋体"/>
                <w:color w:val="000000"/>
                <w:kern w:val="0"/>
                <w:sz w:val="24"/>
              </w:rPr>
              <w:t>监总科技</w:t>
            </w:r>
            <w:proofErr w:type="gramEnd"/>
            <w:r w:rsidRPr="009356C6">
              <w:rPr>
                <w:rFonts w:cs="宋体"/>
                <w:color w:val="000000"/>
                <w:kern w:val="0"/>
                <w:sz w:val="24"/>
              </w:rPr>
              <w:t>〔</w:t>
            </w:r>
            <w:r w:rsidRPr="009356C6">
              <w:rPr>
                <w:rFonts w:cs="宋体"/>
                <w:color w:val="000000"/>
                <w:kern w:val="0"/>
                <w:sz w:val="24"/>
              </w:rPr>
              <w:t>2015</w:t>
            </w:r>
            <w:r w:rsidRPr="009356C6">
              <w:rPr>
                <w:rFonts w:cs="宋体"/>
                <w:color w:val="000000"/>
                <w:kern w:val="0"/>
                <w:sz w:val="24"/>
              </w:rPr>
              <w:t>〕</w:t>
            </w:r>
            <w:r w:rsidRPr="009356C6">
              <w:rPr>
                <w:rFonts w:cs="宋体"/>
                <w:color w:val="000000"/>
                <w:kern w:val="0"/>
                <w:sz w:val="24"/>
              </w:rPr>
              <w:t>109</w:t>
            </w:r>
            <w:r w:rsidRPr="009356C6">
              <w:rPr>
                <w:rFonts w:cs="宋体"/>
                <w:color w:val="000000"/>
                <w:kern w:val="0"/>
                <w:sz w:val="24"/>
              </w:rPr>
              <w:t>号</w:t>
            </w:r>
            <w:r w:rsidRPr="009356C6">
              <w:rPr>
                <w:rFonts w:cs="宋体" w:hint="eastAsia"/>
                <w:color w:val="000000"/>
                <w:kern w:val="0"/>
                <w:sz w:val="24"/>
              </w:rPr>
              <w: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spacing w:line="360" w:lineRule="exact"/>
              <w:rPr>
                <w:rFonts w:cs="宋体"/>
                <w:color w:val="000000"/>
                <w:kern w:val="0"/>
                <w:sz w:val="24"/>
              </w:rPr>
            </w:pPr>
            <w:r w:rsidRPr="009356C6">
              <w:rPr>
                <w:rFonts w:cs="宋体" w:hint="eastAsia"/>
                <w:color w:val="000000"/>
                <w:kern w:val="0"/>
                <w:sz w:val="24"/>
              </w:rPr>
              <w:t>粉尘浓度传感器</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spacing w:line="360" w:lineRule="exact"/>
              <w:rPr>
                <w:rFonts w:cs="宋体"/>
                <w:color w:val="000000"/>
                <w:kern w:val="0"/>
                <w:sz w:val="24"/>
              </w:rPr>
            </w:pPr>
            <w:r w:rsidRPr="009356C6">
              <w:rPr>
                <w:rFonts w:cs="宋体" w:hint="eastAsia"/>
                <w:color w:val="000000"/>
                <w:kern w:val="0"/>
                <w:sz w:val="24"/>
              </w:rPr>
              <w:t>采用电荷感应检测技术开发的电荷感应式粉尘浓度传感器，可准确检测粉尘浓度，检测单元耐腐蚀、耐高温，且探头污染、粉尘沉积不影响测量精度，适应恶劣环境，可实现粉尘免维护连续监测。</w:t>
            </w:r>
          </w:p>
          <w:p w:rsidR="001B7DC5" w:rsidRPr="009356C6" w:rsidRDefault="001B7DC5" w:rsidP="00EF19C5">
            <w:pPr>
              <w:widowControl/>
              <w:adjustRightInd w:val="0"/>
              <w:snapToGrid w:val="0"/>
              <w:spacing w:line="360" w:lineRule="exact"/>
              <w:rPr>
                <w:rFonts w:cs="宋体"/>
                <w:color w:val="000000"/>
                <w:kern w:val="0"/>
                <w:sz w:val="24"/>
              </w:rPr>
            </w:pPr>
            <w:r w:rsidRPr="009356C6">
              <w:rPr>
                <w:rFonts w:cs="宋体" w:hint="eastAsia"/>
                <w:color w:val="000000"/>
                <w:kern w:val="0"/>
                <w:sz w:val="24"/>
              </w:rPr>
              <w:t>采用光散射原理开发的激光散射式粉尘浓度传感器，测量精度高，误差＜</w:t>
            </w:r>
            <w:r w:rsidRPr="009356C6">
              <w:rPr>
                <w:rFonts w:cs="宋体"/>
                <w:color w:val="000000"/>
                <w:kern w:val="0"/>
                <w:sz w:val="24"/>
              </w:rPr>
              <w:t>±10%</w:t>
            </w:r>
            <w:r w:rsidRPr="009356C6">
              <w:rPr>
                <w:rFonts w:cs="宋体" w:hint="eastAsia"/>
                <w:color w:val="000000"/>
                <w:kern w:val="0"/>
                <w:sz w:val="24"/>
              </w:rPr>
              <w:t>；测量范围宽，最大量程可达</w:t>
            </w:r>
            <w:r w:rsidRPr="009356C6">
              <w:rPr>
                <w:rFonts w:cs="宋体"/>
                <w:color w:val="000000"/>
                <w:kern w:val="0"/>
                <w:sz w:val="24"/>
              </w:rPr>
              <w:t>5000mg/m³</w:t>
            </w:r>
            <w:r w:rsidRPr="009356C6">
              <w:rPr>
                <w:rFonts w:cs="宋体" w:hint="eastAsia"/>
                <w:color w:val="000000"/>
                <w:kern w:val="0"/>
                <w:sz w:val="24"/>
              </w:rPr>
              <w:t>；功耗低，抗干扰能力强，便于维护。</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spacing w:line="360" w:lineRule="exact"/>
              <w:rPr>
                <w:rFonts w:cs="宋体"/>
                <w:color w:val="000000"/>
                <w:kern w:val="0"/>
                <w:sz w:val="24"/>
              </w:rPr>
            </w:pPr>
            <w:r w:rsidRPr="009356C6">
              <w:rPr>
                <w:rFonts w:cs="宋体" w:hint="eastAsia"/>
                <w:color w:val="000000"/>
                <w:kern w:val="0"/>
                <w:sz w:val="24"/>
              </w:rPr>
              <w:t>适用于煤矿粉尘连续在线监测，可与自动除尘装置的控制器连接，实现粉尘浓度超限时自动降尘。</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spacing w:after="156"/>
              <w:rPr>
                <w:rFonts w:cs="宋体"/>
                <w:color w:val="000000"/>
                <w:kern w:val="0"/>
                <w:sz w:val="24"/>
              </w:rPr>
            </w:pPr>
            <w:r w:rsidRPr="009356C6">
              <w:rPr>
                <w:rFonts w:cs="宋体" w:hint="eastAsia"/>
                <w:color w:val="000000"/>
                <w:kern w:val="0"/>
                <w:sz w:val="24"/>
              </w:rPr>
              <w:t>在开滦（集团）有限责任公司、淮北矿业集团、江西省丰城矿务局、</w:t>
            </w:r>
            <w:proofErr w:type="gramStart"/>
            <w:r w:rsidRPr="009356C6">
              <w:rPr>
                <w:rFonts w:cs="宋体" w:hint="eastAsia"/>
                <w:color w:val="000000"/>
                <w:kern w:val="0"/>
                <w:sz w:val="24"/>
              </w:rPr>
              <w:t>枣矿集团</w:t>
            </w:r>
            <w:proofErr w:type="gramEnd"/>
            <w:r w:rsidRPr="009356C6">
              <w:rPr>
                <w:rFonts w:cs="宋体" w:hint="eastAsia"/>
                <w:color w:val="000000"/>
                <w:kern w:val="0"/>
                <w:sz w:val="24"/>
              </w:rPr>
              <w:t>等部分煤矿应用。</w:t>
            </w:r>
          </w:p>
        </w:tc>
      </w:tr>
      <w:tr w:rsidR="001B7DC5" w:rsidRPr="00884E41" w:rsidTr="00002E4E">
        <w:trPr>
          <w:cantSplit/>
          <w:trHeight w:val="3244"/>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spacing w:line="360" w:lineRule="exact"/>
              <w:jc w:val="center"/>
              <w:rPr>
                <w:rFonts w:cs="宋体"/>
                <w:color w:val="000000"/>
                <w:kern w:val="0"/>
                <w:sz w:val="24"/>
              </w:rPr>
            </w:pPr>
            <w:r w:rsidRPr="009356C6">
              <w:rPr>
                <w:rFonts w:cs="宋体"/>
                <w:color w:val="000000"/>
                <w:kern w:val="0"/>
                <w:sz w:val="24"/>
              </w:rPr>
              <w:t>2</w:t>
            </w:r>
          </w:p>
        </w:tc>
        <w:tc>
          <w:tcPr>
            <w:tcW w:w="2057" w:type="dxa"/>
            <w:vMerge/>
            <w:tcBorders>
              <w:left w:val="single" w:sz="8" w:space="0" w:color="auto"/>
              <w:right w:val="single" w:sz="8" w:space="0" w:color="auto"/>
            </w:tcBorders>
            <w:vAlign w:val="center"/>
          </w:tcPr>
          <w:p w:rsidR="001B7DC5" w:rsidRPr="009356C6" w:rsidRDefault="001B7DC5" w:rsidP="00EF19C5">
            <w:pPr>
              <w:widowControl/>
              <w:snapToGrid w:val="0"/>
              <w:spacing w:line="360" w:lineRule="exact"/>
              <w:rPr>
                <w:rFonts w:cs="宋体"/>
                <w:color w:val="000000"/>
                <w:kern w:val="0"/>
                <w:sz w:val="24"/>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snapToGrid w:val="0"/>
              <w:spacing w:line="360" w:lineRule="exact"/>
              <w:rPr>
                <w:rFonts w:cs="宋体"/>
                <w:color w:val="000000"/>
                <w:kern w:val="0"/>
                <w:sz w:val="24"/>
              </w:rPr>
            </w:pPr>
            <w:r w:rsidRPr="009356C6">
              <w:rPr>
                <w:rFonts w:cs="宋体" w:hint="eastAsia"/>
                <w:color w:val="000000"/>
                <w:kern w:val="0"/>
                <w:sz w:val="24"/>
              </w:rPr>
              <w:t>尘毒危害控制低风速气流均一型吹吸式通风装置</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spacing w:line="360" w:lineRule="exact"/>
              <w:rPr>
                <w:rFonts w:cs="宋体"/>
                <w:color w:val="000000"/>
                <w:kern w:val="0"/>
                <w:sz w:val="24"/>
              </w:rPr>
            </w:pPr>
            <w:r w:rsidRPr="009356C6">
              <w:rPr>
                <w:rFonts w:cs="宋体" w:hint="eastAsia"/>
                <w:color w:val="000000"/>
                <w:kern w:val="0"/>
                <w:sz w:val="24"/>
              </w:rPr>
              <w:t>该装置增大了局部排风对有害物质的控制距离，提高了吹吸式通风换气区域内气流的均匀性，在送风罩和排风罩之间形成低风速气流均一型换气区域，降低了干扰气流的影响，可避免中间障碍物处涡流现象的产生。既有效控制换气区域内有毒物质，又满足特殊工艺的风速要求。</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spacing w:line="360" w:lineRule="exact"/>
              <w:rPr>
                <w:rFonts w:cs="宋体"/>
                <w:color w:val="000000"/>
                <w:kern w:val="0"/>
                <w:sz w:val="24"/>
              </w:rPr>
            </w:pPr>
            <w:r w:rsidRPr="009356C6">
              <w:rPr>
                <w:rFonts w:cs="宋体" w:hint="eastAsia"/>
                <w:color w:val="000000"/>
                <w:kern w:val="0"/>
                <w:sz w:val="24"/>
              </w:rPr>
              <w:t>适用于刷胶、焊接、丝网印刷、手工打磨、人工分装、有机溶剂调配等作业场所的尘毒危害控制。</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7DC5" w:rsidRPr="009356C6" w:rsidRDefault="001B7DC5" w:rsidP="00EF19C5">
            <w:pPr>
              <w:widowControl/>
              <w:adjustRightInd w:val="0"/>
              <w:snapToGrid w:val="0"/>
              <w:rPr>
                <w:rFonts w:cs="宋体"/>
                <w:color w:val="000000"/>
                <w:kern w:val="0"/>
                <w:sz w:val="24"/>
              </w:rPr>
            </w:pPr>
            <w:r w:rsidRPr="009356C6">
              <w:rPr>
                <w:rFonts w:cs="宋体" w:hint="eastAsia"/>
                <w:color w:val="000000"/>
                <w:kern w:val="0"/>
                <w:sz w:val="24"/>
              </w:rPr>
              <w:t>在苏州京通光电有限公司洗版室、金宇保灵生物药品</w:t>
            </w:r>
            <w:proofErr w:type="gramStart"/>
            <w:r w:rsidRPr="009356C6">
              <w:rPr>
                <w:rFonts w:cs="宋体" w:hint="eastAsia"/>
                <w:color w:val="000000"/>
                <w:kern w:val="0"/>
                <w:sz w:val="24"/>
              </w:rPr>
              <w:t>有限公司码瓶工作台</w:t>
            </w:r>
            <w:proofErr w:type="gramEnd"/>
            <w:r w:rsidRPr="009356C6">
              <w:rPr>
                <w:rFonts w:cs="宋体" w:hint="eastAsia"/>
                <w:color w:val="000000"/>
                <w:kern w:val="0"/>
                <w:sz w:val="24"/>
              </w:rPr>
              <w:t>和灌装生产线、苏州天和家具有限公司调漆工作台等应用。</w:t>
            </w:r>
          </w:p>
        </w:tc>
      </w:tr>
      <w:tr w:rsidR="00BA7830" w:rsidRPr="00884E41" w:rsidTr="001A6740">
        <w:trPr>
          <w:cantSplit/>
          <w:trHeight w:val="3600"/>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7830" w:rsidRPr="009356C6" w:rsidRDefault="00BA7830" w:rsidP="00EF19C5">
            <w:pPr>
              <w:widowControl/>
              <w:adjustRightInd w:val="0"/>
              <w:snapToGrid w:val="0"/>
              <w:spacing w:line="360" w:lineRule="exact"/>
              <w:jc w:val="center"/>
              <w:rPr>
                <w:rFonts w:cs="宋体"/>
                <w:color w:val="000000"/>
                <w:kern w:val="0"/>
                <w:sz w:val="24"/>
              </w:rPr>
            </w:pPr>
            <w:r w:rsidRPr="009356C6">
              <w:rPr>
                <w:rFonts w:cs="宋体" w:hint="eastAsia"/>
                <w:color w:val="000000"/>
                <w:kern w:val="0"/>
                <w:sz w:val="24"/>
              </w:rPr>
              <w:lastRenderedPageBreak/>
              <w:t>3</w:t>
            </w:r>
          </w:p>
        </w:tc>
        <w:tc>
          <w:tcPr>
            <w:tcW w:w="2057" w:type="dxa"/>
            <w:vMerge w:val="restart"/>
            <w:tcBorders>
              <w:left w:val="single" w:sz="8" w:space="0" w:color="auto"/>
              <w:right w:val="single" w:sz="8" w:space="0" w:color="auto"/>
            </w:tcBorders>
            <w:vAlign w:val="center"/>
          </w:tcPr>
          <w:p w:rsidR="00BA7830" w:rsidRPr="009356C6" w:rsidRDefault="00BA7830" w:rsidP="003613AE">
            <w:pPr>
              <w:widowControl/>
              <w:snapToGrid w:val="0"/>
              <w:spacing w:line="360" w:lineRule="exact"/>
              <w:jc w:val="center"/>
              <w:rPr>
                <w:rFonts w:cs="宋体"/>
                <w:color w:val="000000"/>
                <w:kern w:val="0"/>
                <w:sz w:val="24"/>
              </w:rPr>
            </w:pPr>
            <w:r w:rsidRPr="009356C6">
              <w:rPr>
                <w:rFonts w:cs="宋体" w:hint="eastAsia"/>
                <w:color w:val="000000"/>
                <w:kern w:val="0"/>
                <w:sz w:val="24"/>
              </w:rPr>
              <w:t>同上</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7830" w:rsidRPr="009356C6" w:rsidRDefault="00BA7830" w:rsidP="00EF19C5">
            <w:pPr>
              <w:widowControl/>
              <w:snapToGrid w:val="0"/>
              <w:spacing w:line="360" w:lineRule="exact"/>
              <w:rPr>
                <w:rFonts w:cs="宋体"/>
                <w:color w:val="000000"/>
                <w:kern w:val="0"/>
                <w:sz w:val="24"/>
              </w:rPr>
            </w:pPr>
            <w:r w:rsidRPr="009356C6">
              <w:rPr>
                <w:rFonts w:cs="宋体" w:hint="eastAsia"/>
                <w:color w:val="000000"/>
                <w:kern w:val="0"/>
                <w:sz w:val="24"/>
              </w:rPr>
              <w:t>水泥包装作业场所通风集尘装置</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7830" w:rsidRPr="009356C6" w:rsidRDefault="00BA7830" w:rsidP="00A21161">
            <w:pPr>
              <w:widowControl/>
              <w:snapToGrid w:val="0"/>
              <w:spacing w:line="360" w:lineRule="exact"/>
              <w:rPr>
                <w:rFonts w:cs="宋体"/>
                <w:color w:val="000000"/>
                <w:kern w:val="0"/>
                <w:sz w:val="24"/>
              </w:rPr>
            </w:pPr>
            <w:r w:rsidRPr="009356C6">
              <w:rPr>
                <w:rFonts w:cs="宋体" w:hint="eastAsia"/>
                <w:color w:val="000000"/>
                <w:kern w:val="0"/>
                <w:sz w:val="24"/>
              </w:rPr>
              <w:t>装置具有良好</w:t>
            </w:r>
            <w:proofErr w:type="gramStart"/>
            <w:r w:rsidRPr="009356C6">
              <w:rPr>
                <w:rFonts w:cs="宋体" w:hint="eastAsia"/>
                <w:color w:val="000000"/>
                <w:kern w:val="0"/>
                <w:sz w:val="24"/>
              </w:rPr>
              <w:t>的控尘效果</w:t>
            </w:r>
            <w:proofErr w:type="gramEnd"/>
            <w:r w:rsidRPr="009356C6">
              <w:rPr>
                <w:rFonts w:cs="宋体" w:hint="eastAsia"/>
                <w:color w:val="000000"/>
                <w:kern w:val="0"/>
                <w:sz w:val="24"/>
              </w:rPr>
              <w:t>，不仅能有效抑制粉尘的散发，也能使新鲜气流先期到达插</w:t>
            </w:r>
            <w:proofErr w:type="gramStart"/>
            <w:r w:rsidRPr="009356C6">
              <w:rPr>
                <w:rFonts w:cs="宋体" w:hint="eastAsia"/>
                <w:color w:val="000000"/>
                <w:kern w:val="0"/>
                <w:sz w:val="24"/>
              </w:rPr>
              <w:t>袋工人</w:t>
            </w:r>
            <w:proofErr w:type="gramEnd"/>
            <w:r w:rsidRPr="009356C6">
              <w:rPr>
                <w:rFonts w:cs="宋体" w:hint="eastAsia"/>
                <w:color w:val="000000"/>
                <w:kern w:val="0"/>
                <w:sz w:val="24"/>
              </w:rPr>
              <w:t>呼吸带，在大容积罩排风负压作用下形成稳定的新鲜空气包络，根除了包装机多个</w:t>
            </w:r>
            <w:proofErr w:type="gramStart"/>
            <w:r w:rsidRPr="009356C6">
              <w:rPr>
                <w:rFonts w:cs="宋体" w:hint="eastAsia"/>
                <w:color w:val="000000"/>
                <w:kern w:val="0"/>
                <w:sz w:val="24"/>
              </w:rPr>
              <w:t>移动尘源对</w:t>
            </w:r>
            <w:proofErr w:type="gramEnd"/>
            <w:r w:rsidRPr="009356C6">
              <w:rPr>
                <w:rFonts w:cs="宋体" w:hint="eastAsia"/>
                <w:color w:val="000000"/>
                <w:kern w:val="0"/>
                <w:sz w:val="24"/>
              </w:rPr>
              <w:t>工人呼吸带形成的直接污染。</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7830" w:rsidRPr="009356C6" w:rsidRDefault="00BA7830" w:rsidP="00EF19C5">
            <w:pPr>
              <w:widowControl/>
              <w:snapToGrid w:val="0"/>
              <w:spacing w:line="360" w:lineRule="exact"/>
              <w:rPr>
                <w:rFonts w:cs="宋体"/>
                <w:color w:val="000000"/>
                <w:kern w:val="0"/>
                <w:sz w:val="24"/>
              </w:rPr>
            </w:pPr>
            <w:r w:rsidRPr="009356C6">
              <w:rPr>
                <w:rFonts w:cs="宋体" w:hint="eastAsia"/>
                <w:color w:val="000000"/>
                <w:kern w:val="0"/>
                <w:sz w:val="24"/>
              </w:rPr>
              <w:t>适用于水泥企业典型设备与布置条件下的集尘工作，为除尘系统前端装置。</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7830" w:rsidRPr="009356C6" w:rsidRDefault="00BA7830" w:rsidP="00EF19C5">
            <w:pPr>
              <w:widowControl/>
              <w:spacing w:line="360" w:lineRule="exact"/>
              <w:rPr>
                <w:rFonts w:cs="宋体"/>
                <w:color w:val="000000"/>
                <w:kern w:val="0"/>
                <w:sz w:val="24"/>
              </w:rPr>
            </w:pPr>
            <w:r w:rsidRPr="009356C6">
              <w:rPr>
                <w:rFonts w:cs="宋体" w:hint="eastAsia"/>
                <w:color w:val="000000"/>
                <w:kern w:val="0"/>
                <w:sz w:val="24"/>
              </w:rPr>
              <w:t>在淮北矿业集团水泥有限责任公司、营口天瑞水泥有限公司应用。</w:t>
            </w:r>
          </w:p>
        </w:tc>
      </w:tr>
      <w:tr w:rsidR="00BA7830" w:rsidRPr="00884E41" w:rsidTr="00BA7830">
        <w:trPr>
          <w:cantSplit/>
          <w:trHeight w:val="4246"/>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adjustRightInd w:val="0"/>
              <w:snapToGrid w:val="0"/>
              <w:spacing w:line="360" w:lineRule="exact"/>
              <w:jc w:val="center"/>
              <w:rPr>
                <w:rFonts w:cs="宋体"/>
                <w:color w:val="000000"/>
                <w:kern w:val="0"/>
                <w:sz w:val="24"/>
              </w:rPr>
            </w:pPr>
            <w:r>
              <w:rPr>
                <w:rFonts w:cs="宋体" w:hint="eastAsia"/>
                <w:color w:val="000000"/>
                <w:kern w:val="0"/>
                <w:sz w:val="24"/>
              </w:rPr>
              <w:t>4</w:t>
            </w:r>
          </w:p>
        </w:tc>
        <w:tc>
          <w:tcPr>
            <w:tcW w:w="2057" w:type="dxa"/>
            <w:vMerge/>
            <w:tcBorders>
              <w:left w:val="single" w:sz="8" w:space="0" w:color="auto"/>
              <w:right w:val="single" w:sz="8" w:space="0" w:color="auto"/>
            </w:tcBorders>
            <w:vAlign w:val="center"/>
          </w:tcPr>
          <w:p w:rsidR="00BA7830" w:rsidRPr="009356C6" w:rsidRDefault="00BA7830" w:rsidP="00EF19C5">
            <w:pPr>
              <w:widowControl/>
              <w:snapToGrid w:val="0"/>
              <w:spacing w:line="360" w:lineRule="exact"/>
              <w:rPr>
                <w:rFonts w:cs="宋体"/>
                <w:color w:val="000000"/>
                <w:kern w:val="0"/>
                <w:sz w:val="24"/>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1A6740" w:rsidRDefault="00BA7830" w:rsidP="001A6740">
            <w:pPr>
              <w:widowControl/>
              <w:spacing w:line="360" w:lineRule="exact"/>
              <w:jc w:val="left"/>
              <w:rPr>
                <w:rFonts w:cs="宋体"/>
                <w:color w:val="000000"/>
                <w:kern w:val="0"/>
                <w:sz w:val="24"/>
              </w:rPr>
            </w:pPr>
            <w:r w:rsidRPr="001A6740">
              <w:rPr>
                <w:rFonts w:cs="宋体" w:hint="eastAsia"/>
                <w:color w:val="000000"/>
                <w:kern w:val="0"/>
                <w:sz w:val="24"/>
              </w:rPr>
              <w:t>安监移动执法与隐患排查治理终端</w:t>
            </w:r>
          </w:p>
          <w:p w:rsidR="00BA7830" w:rsidRPr="001A6740" w:rsidRDefault="00BA7830" w:rsidP="001A6740">
            <w:pPr>
              <w:widowControl/>
              <w:snapToGrid w:val="0"/>
              <w:spacing w:line="360" w:lineRule="exact"/>
              <w:rPr>
                <w:rFonts w:cs="宋体"/>
                <w:color w:val="000000"/>
                <w:kern w:val="0"/>
                <w:sz w:val="24"/>
              </w:rPr>
            </w:pP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1A6740" w:rsidRDefault="00BA7830" w:rsidP="001A6740">
            <w:pPr>
              <w:widowControl/>
              <w:spacing w:line="360" w:lineRule="exact"/>
              <w:jc w:val="left"/>
              <w:rPr>
                <w:rFonts w:cs="宋体"/>
                <w:color w:val="000000"/>
                <w:kern w:val="0"/>
                <w:sz w:val="24"/>
              </w:rPr>
            </w:pPr>
            <w:r w:rsidRPr="001A6740">
              <w:rPr>
                <w:rFonts w:cs="宋体" w:hint="eastAsia"/>
                <w:color w:val="000000"/>
                <w:kern w:val="0"/>
                <w:sz w:val="24"/>
              </w:rPr>
              <w:t>采用</w:t>
            </w:r>
            <w:r w:rsidRPr="001A6740">
              <w:rPr>
                <w:rFonts w:cs="宋体"/>
                <w:color w:val="000000"/>
                <w:kern w:val="0"/>
                <w:sz w:val="24"/>
              </w:rPr>
              <w:t>IP68</w:t>
            </w:r>
            <w:r w:rsidRPr="001A6740">
              <w:rPr>
                <w:rFonts w:cs="宋体" w:hint="eastAsia"/>
                <w:color w:val="000000"/>
                <w:kern w:val="0"/>
                <w:sz w:val="24"/>
              </w:rPr>
              <w:t>工业级智能移动终端，防水、防尘、防水、防腐蚀、防刮、防压；可适配各类移动智能终端，包括手机、</w:t>
            </w:r>
            <w:r w:rsidRPr="001A6740">
              <w:rPr>
                <w:rFonts w:cs="宋体"/>
                <w:color w:val="000000"/>
                <w:kern w:val="0"/>
                <w:sz w:val="24"/>
              </w:rPr>
              <w:t>PAD</w:t>
            </w:r>
            <w:r w:rsidRPr="001A6740">
              <w:rPr>
                <w:rFonts w:cs="宋体" w:hint="eastAsia"/>
                <w:color w:val="000000"/>
                <w:kern w:val="0"/>
                <w:sz w:val="24"/>
              </w:rPr>
              <w:t>。内置执法标准自动匹配地方法规标准要求。具有企业隐患排查与自检、隐患整改、隐患上报、政府核查、执法计划制定、现场移动执法、日常安全检查、职业卫生监督管理、专项整治、案件档案管理等功能，并在企业分级分类的基础上实现差异化监管。</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1A6740" w:rsidRDefault="00BA7830" w:rsidP="001A6740">
            <w:pPr>
              <w:widowControl/>
              <w:spacing w:line="360" w:lineRule="exact"/>
              <w:jc w:val="left"/>
              <w:rPr>
                <w:rFonts w:cs="宋体"/>
                <w:color w:val="000000"/>
                <w:kern w:val="0"/>
                <w:sz w:val="24"/>
              </w:rPr>
            </w:pPr>
            <w:r w:rsidRPr="001A6740">
              <w:rPr>
                <w:rFonts w:cs="宋体" w:hint="eastAsia"/>
                <w:color w:val="000000"/>
                <w:kern w:val="0"/>
                <w:sz w:val="24"/>
              </w:rPr>
              <w:t>用于协助执法人员及企业安全生产管理人员完成日常安监执法及隐患排查治理相关工作。</w:t>
            </w:r>
            <w:r>
              <w:rPr>
                <w:rFonts w:cs="宋体" w:hint="eastAsia"/>
                <w:color w:val="000000"/>
                <w:kern w:val="0"/>
                <w:sz w:val="24"/>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1A6740" w:rsidRDefault="00BA7830" w:rsidP="001A6740">
            <w:pPr>
              <w:spacing w:line="360" w:lineRule="exact"/>
              <w:rPr>
                <w:rFonts w:cs="宋体"/>
                <w:color w:val="000000"/>
                <w:kern w:val="0"/>
                <w:sz w:val="24"/>
              </w:rPr>
            </w:pPr>
            <w:r w:rsidRPr="001A6740">
              <w:rPr>
                <w:rFonts w:cs="宋体" w:hint="eastAsia"/>
                <w:color w:val="000000"/>
                <w:kern w:val="0"/>
                <w:sz w:val="24"/>
              </w:rPr>
              <w:t>在云南、辽宁、山西、陕西等多个省市应用。</w:t>
            </w:r>
          </w:p>
        </w:tc>
      </w:tr>
      <w:tr w:rsidR="00BA7830" w:rsidRPr="00884E41" w:rsidTr="00BA7830">
        <w:trPr>
          <w:cantSplit/>
          <w:trHeight w:val="3742"/>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adjustRightInd w:val="0"/>
              <w:snapToGrid w:val="0"/>
              <w:spacing w:line="360" w:lineRule="exact"/>
              <w:jc w:val="center"/>
              <w:rPr>
                <w:rFonts w:cs="宋体"/>
                <w:color w:val="000000"/>
                <w:kern w:val="0"/>
                <w:sz w:val="24"/>
              </w:rPr>
            </w:pPr>
            <w:r>
              <w:rPr>
                <w:rFonts w:cs="宋体" w:hint="eastAsia"/>
                <w:color w:val="000000"/>
                <w:kern w:val="0"/>
                <w:sz w:val="24"/>
              </w:rPr>
              <w:lastRenderedPageBreak/>
              <w:t>5</w:t>
            </w:r>
          </w:p>
        </w:tc>
        <w:tc>
          <w:tcPr>
            <w:tcW w:w="2057" w:type="dxa"/>
            <w:vMerge w:val="restart"/>
            <w:tcBorders>
              <w:left w:val="single" w:sz="8" w:space="0" w:color="auto"/>
              <w:right w:val="single" w:sz="8" w:space="0" w:color="auto"/>
            </w:tcBorders>
            <w:vAlign w:val="center"/>
          </w:tcPr>
          <w:p w:rsidR="00BA7830" w:rsidRPr="009356C6" w:rsidRDefault="00BA7830" w:rsidP="00EF19C5">
            <w:pPr>
              <w:pStyle w:val="a5"/>
              <w:spacing w:before="0" w:beforeAutospacing="0" w:after="0" w:afterAutospacing="0" w:line="360" w:lineRule="exact"/>
              <w:jc w:val="both"/>
              <w:rPr>
                <w:color w:val="000000"/>
              </w:rPr>
            </w:pPr>
            <w:r w:rsidRPr="009356C6">
              <w:rPr>
                <w:rFonts w:hint="eastAsia"/>
                <w:color w:val="000000"/>
              </w:rPr>
              <w:t>《</w:t>
            </w:r>
            <w:r w:rsidRPr="009356C6">
              <w:rPr>
                <w:rFonts w:ascii="Times New Roman" w:hAnsi="Times New Roman" w:hint="eastAsia"/>
                <w:color w:val="000000"/>
              </w:rPr>
              <w:t>科技部国家安全监管总局关于发布安全生产先进适用技术与产品指导目录（第一批）的公告》（中华人民共和国科学技术部公告</w:t>
            </w:r>
            <w:r w:rsidRPr="009356C6">
              <w:rPr>
                <w:rFonts w:ascii="Times New Roman" w:hAnsi="Times New Roman" w:hint="eastAsia"/>
                <w:color w:val="000000"/>
              </w:rPr>
              <w:t xml:space="preserve"> 2017</w:t>
            </w:r>
            <w:r w:rsidRPr="009356C6">
              <w:rPr>
                <w:rFonts w:ascii="Times New Roman" w:hAnsi="Times New Roman" w:hint="eastAsia"/>
                <w:color w:val="000000"/>
              </w:rPr>
              <w:t>年第</w:t>
            </w:r>
            <w:r w:rsidRPr="009356C6">
              <w:rPr>
                <w:rFonts w:ascii="Times New Roman" w:hAnsi="Times New Roman" w:hint="eastAsia"/>
                <w:color w:val="000000"/>
              </w:rPr>
              <w:t>1</w:t>
            </w:r>
            <w:r w:rsidRPr="009356C6">
              <w:rPr>
                <w:rFonts w:ascii="Times New Roman" w:hAnsi="Times New Roman" w:hint="eastAsia"/>
                <w:color w:val="000000"/>
              </w:rPr>
              <w:t>号）</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proofErr w:type="gramStart"/>
            <w:r w:rsidRPr="009356C6">
              <w:rPr>
                <w:rFonts w:cs="宋体"/>
                <w:color w:val="000000"/>
                <w:kern w:val="0"/>
                <w:sz w:val="24"/>
              </w:rPr>
              <w:t>铜磷合金</w:t>
            </w:r>
            <w:proofErr w:type="gramEnd"/>
            <w:r w:rsidRPr="009356C6">
              <w:rPr>
                <w:rFonts w:cs="宋体"/>
                <w:color w:val="000000"/>
                <w:kern w:val="0"/>
                <w:sz w:val="24"/>
              </w:rPr>
              <w:t>无害化生产工艺及装置</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proofErr w:type="gramStart"/>
            <w:r w:rsidRPr="009356C6">
              <w:rPr>
                <w:rFonts w:cs="宋体"/>
                <w:color w:val="000000"/>
                <w:kern w:val="0"/>
                <w:sz w:val="24"/>
              </w:rPr>
              <w:t>针对铜磷合金</w:t>
            </w:r>
            <w:proofErr w:type="gramEnd"/>
            <w:r w:rsidRPr="009356C6">
              <w:rPr>
                <w:rFonts w:cs="宋体"/>
                <w:color w:val="000000"/>
                <w:kern w:val="0"/>
                <w:sz w:val="24"/>
              </w:rPr>
              <w:t>传统制造过程中存在严重烟尘污染以及易诱发特种作业人员安全和职业病事故的突出问题和潜在风险，通过合并中间合金工序与熔炼工序，开发了</w:t>
            </w:r>
            <w:proofErr w:type="gramStart"/>
            <w:r w:rsidRPr="009356C6">
              <w:rPr>
                <w:rFonts w:cs="宋体"/>
                <w:color w:val="000000"/>
                <w:kern w:val="0"/>
                <w:sz w:val="24"/>
              </w:rPr>
              <w:t>铜磷钎</w:t>
            </w:r>
            <w:proofErr w:type="gramEnd"/>
            <w:r w:rsidRPr="009356C6">
              <w:rPr>
                <w:rFonts w:cs="宋体"/>
                <w:color w:val="000000"/>
                <w:kern w:val="0"/>
                <w:sz w:val="24"/>
              </w:rPr>
              <w:t>料无烟尘制备工艺。主要技术指标：（</w:t>
            </w:r>
            <w:r w:rsidRPr="009356C6">
              <w:rPr>
                <w:rFonts w:cs="宋体"/>
                <w:color w:val="000000"/>
                <w:kern w:val="0"/>
                <w:sz w:val="24"/>
              </w:rPr>
              <w:t>1</w:t>
            </w:r>
            <w:r w:rsidRPr="009356C6">
              <w:rPr>
                <w:rFonts w:cs="宋体"/>
                <w:color w:val="000000"/>
                <w:kern w:val="0"/>
                <w:sz w:val="24"/>
              </w:rPr>
              <w:t>）磷的烧损率由</w:t>
            </w:r>
            <w:r w:rsidRPr="009356C6">
              <w:rPr>
                <w:rFonts w:cs="宋体"/>
                <w:color w:val="000000"/>
                <w:kern w:val="0"/>
                <w:sz w:val="24"/>
              </w:rPr>
              <w:t>3.5%-14%</w:t>
            </w:r>
            <w:r w:rsidRPr="009356C6">
              <w:rPr>
                <w:rFonts w:cs="宋体"/>
                <w:color w:val="000000"/>
                <w:kern w:val="0"/>
                <w:sz w:val="24"/>
              </w:rPr>
              <w:t>大幅度降低到</w:t>
            </w:r>
            <w:r w:rsidRPr="009356C6">
              <w:rPr>
                <w:rFonts w:cs="宋体"/>
                <w:color w:val="000000"/>
                <w:kern w:val="0"/>
                <w:sz w:val="24"/>
              </w:rPr>
              <w:t>0.4%-0.8%</w:t>
            </w:r>
            <w:r w:rsidRPr="009356C6">
              <w:rPr>
                <w:rFonts w:cs="宋体"/>
                <w:color w:val="000000"/>
                <w:kern w:val="0"/>
                <w:sz w:val="24"/>
              </w:rPr>
              <w:t>，磷的成分波动控制在</w:t>
            </w:r>
            <w:r w:rsidRPr="009356C6">
              <w:rPr>
                <w:rFonts w:cs="宋体"/>
                <w:color w:val="000000"/>
                <w:kern w:val="0"/>
                <w:sz w:val="24"/>
              </w:rPr>
              <w:t>0.1%</w:t>
            </w:r>
            <w:r w:rsidRPr="009356C6">
              <w:rPr>
                <w:rFonts w:cs="宋体"/>
                <w:color w:val="000000"/>
                <w:kern w:val="0"/>
                <w:sz w:val="24"/>
              </w:rPr>
              <w:t>以内；（</w:t>
            </w:r>
            <w:r w:rsidRPr="009356C6">
              <w:rPr>
                <w:rFonts w:cs="宋体"/>
                <w:color w:val="000000"/>
                <w:kern w:val="0"/>
                <w:sz w:val="24"/>
              </w:rPr>
              <w:t>2</w:t>
            </w:r>
            <w:r w:rsidRPr="009356C6">
              <w:rPr>
                <w:rFonts w:cs="宋体"/>
                <w:color w:val="000000"/>
                <w:kern w:val="0"/>
                <w:sz w:val="24"/>
              </w:rPr>
              <w:t>）</w:t>
            </w:r>
            <w:r w:rsidR="00CF344A">
              <w:rPr>
                <w:rFonts w:eastAsia="Times New Roman"/>
                <w:color w:val="000000"/>
                <w:sz w:val="24"/>
              </w:rPr>
              <w:t>P</w:t>
            </w:r>
            <w:r w:rsidR="00CF344A">
              <w:rPr>
                <w:rFonts w:eastAsia="Times New Roman"/>
                <w:color w:val="000000"/>
                <w:sz w:val="16"/>
                <w:szCs w:val="16"/>
              </w:rPr>
              <w:t>2</w:t>
            </w:r>
            <w:r w:rsidR="00CF344A">
              <w:rPr>
                <w:rFonts w:eastAsia="Times New Roman"/>
                <w:color w:val="000000"/>
                <w:sz w:val="24"/>
              </w:rPr>
              <w:t>O</w:t>
            </w:r>
            <w:r w:rsidR="00CF344A">
              <w:rPr>
                <w:rFonts w:eastAsia="Times New Roman"/>
                <w:color w:val="000000"/>
                <w:sz w:val="16"/>
                <w:szCs w:val="16"/>
              </w:rPr>
              <w:t>5</w:t>
            </w:r>
            <w:r w:rsidRPr="009356C6">
              <w:rPr>
                <w:rFonts w:cs="宋体"/>
                <w:color w:val="000000"/>
                <w:kern w:val="0"/>
                <w:sz w:val="24"/>
              </w:rPr>
              <w:t>烟尘生成量减少</w:t>
            </w:r>
            <w:r w:rsidRPr="009356C6">
              <w:rPr>
                <w:rFonts w:cs="宋体"/>
                <w:color w:val="000000"/>
                <w:kern w:val="0"/>
                <w:sz w:val="24"/>
              </w:rPr>
              <w:t>80%</w:t>
            </w:r>
            <w:r w:rsidRPr="009356C6">
              <w:rPr>
                <w:rFonts w:cs="宋体"/>
                <w:color w:val="000000"/>
                <w:kern w:val="0"/>
                <w:sz w:val="24"/>
              </w:rPr>
              <w:t>以上。</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proofErr w:type="gramStart"/>
            <w:r w:rsidRPr="009356C6">
              <w:rPr>
                <w:rFonts w:cs="宋体"/>
                <w:color w:val="000000"/>
                <w:kern w:val="0"/>
                <w:sz w:val="24"/>
              </w:rPr>
              <w:t>适用于铜磷合金</w:t>
            </w:r>
            <w:proofErr w:type="gramEnd"/>
            <w:r w:rsidRPr="009356C6">
              <w:rPr>
                <w:rFonts w:cs="宋体"/>
                <w:color w:val="000000"/>
                <w:kern w:val="0"/>
                <w:sz w:val="24"/>
              </w:rPr>
              <w:t>或</w:t>
            </w:r>
            <w:proofErr w:type="gramStart"/>
            <w:r w:rsidRPr="009356C6">
              <w:rPr>
                <w:rFonts w:cs="宋体"/>
                <w:color w:val="000000"/>
                <w:kern w:val="0"/>
                <w:sz w:val="24"/>
              </w:rPr>
              <w:t>铜磷钎</w:t>
            </w:r>
            <w:proofErr w:type="gramEnd"/>
            <w:r w:rsidRPr="009356C6">
              <w:rPr>
                <w:rFonts w:cs="宋体"/>
                <w:color w:val="000000"/>
                <w:kern w:val="0"/>
                <w:sz w:val="24"/>
              </w:rPr>
              <w:t>料的无害化生产。</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pacing w:line="360" w:lineRule="exact"/>
              <w:rPr>
                <w:rFonts w:cs="宋体"/>
                <w:color w:val="000000"/>
                <w:kern w:val="0"/>
                <w:sz w:val="24"/>
              </w:rPr>
            </w:pPr>
          </w:p>
        </w:tc>
      </w:tr>
      <w:tr w:rsidR="00BA7830" w:rsidRPr="00884E41" w:rsidTr="00BA7830">
        <w:trPr>
          <w:cantSplit/>
          <w:trHeight w:val="4234"/>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adjustRightInd w:val="0"/>
              <w:snapToGrid w:val="0"/>
              <w:spacing w:line="360" w:lineRule="exact"/>
              <w:jc w:val="center"/>
              <w:rPr>
                <w:rFonts w:eastAsia="仿宋_GB2312"/>
                <w:kern w:val="0"/>
                <w:sz w:val="24"/>
              </w:rPr>
            </w:pPr>
            <w:r>
              <w:rPr>
                <w:rFonts w:cs="宋体" w:hint="eastAsia"/>
                <w:color w:val="000000"/>
                <w:kern w:val="0"/>
                <w:sz w:val="24"/>
              </w:rPr>
              <w:t>6</w:t>
            </w:r>
          </w:p>
        </w:tc>
        <w:tc>
          <w:tcPr>
            <w:tcW w:w="2057" w:type="dxa"/>
            <w:vMerge/>
            <w:tcBorders>
              <w:left w:val="single" w:sz="8" w:space="0" w:color="auto"/>
              <w:right w:val="single" w:sz="8" w:space="0" w:color="auto"/>
            </w:tcBorders>
            <w:vAlign w:val="center"/>
          </w:tcPr>
          <w:p w:rsidR="00BA7830" w:rsidRPr="009356C6" w:rsidRDefault="00BA7830" w:rsidP="00EF19C5">
            <w:pPr>
              <w:widowControl/>
              <w:snapToGrid w:val="0"/>
              <w:spacing w:line="360" w:lineRule="exact"/>
              <w:rPr>
                <w:rFonts w:cs="宋体"/>
                <w:color w:val="000000"/>
                <w:kern w:val="0"/>
                <w:sz w:val="24"/>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大型车辆及机械制造维修尘毒治理技术</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针对喷漆、烘干、焊接、打磨等工艺特点，对尘毒危害治理技术装备进行现场实验研究，确定了尘毒危害治理关键技术参数，研发了自动涂装流水线、伸缩式房体尘毒治理、整体移动式房体尘毒治理、集中式通风净化等技术，使得作业场所粉尘、毒物浓度达到</w:t>
            </w:r>
            <w:r w:rsidRPr="009356C6">
              <w:rPr>
                <w:rFonts w:cs="宋体"/>
                <w:color w:val="000000"/>
                <w:kern w:val="0"/>
                <w:sz w:val="24"/>
              </w:rPr>
              <w:t>GBZ2.1-2007</w:t>
            </w:r>
            <w:r w:rsidRPr="009356C6">
              <w:rPr>
                <w:rFonts w:cs="宋体"/>
                <w:color w:val="000000"/>
                <w:kern w:val="0"/>
                <w:sz w:val="24"/>
              </w:rPr>
              <w:t>规定的接触限值的</w:t>
            </w:r>
            <w:r w:rsidRPr="009356C6">
              <w:rPr>
                <w:rFonts w:cs="宋体"/>
                <w:color w:val="000000"/>
                <w:kern w:val="0"/>
                <w:sz w:val="24"/>
              </w:rPr>
              <w:t>1/2</w:t>
            </w:r>
            <w:r w:rsidRPr="009356C6">
              <w:rPr>
                <w:rFonts w:cs="宋体"/>
                <w:color w:val="000000"/>
                <w:kern w:val="0"/>
                <w:sz w:val="24"/>
              </w:rPr>
              <w:t>以下，污染物净化后的排放浓度满足</w:t>
            </w:r>
            <w:r w:rsidRPr="009356C6">
              <w:rPr>
                <w:rFonts w:cs="宋体"/>
                <w:color w:val="000000"/>
                <w:kern w:val="0"/>
                <w:sz w:val="24"/>
              </w:rPr>
              <w:t>GB16297-1996</w:t>
            </w:r>
            <w:r w:rsidRPr="009356C6">
              <w:rPr>
                <w:rFonts w:cs="宋体"/>
                <w:color w:val="000000"/>
                <w:kern w:val="0"/>
                <w:sz w:val="24"/>
              </w:rPr>
              <w:t>的要求。主要技术指标：（</w:t>
            </w:r>
            <w:r w:rsidRPr="009356C6">
              <w:rPr>
                <w:rFonts w:cs="宋体"/>
                <w:color w:val="000000"/>
                <w:kern w:val="0"/>
                <w:sz w:val="24"/>
              </w:rPr>
              <w:t>1</w:t>
            </w:r>
            <w:r w:rsidRPr="009356C6">
              <w:rPr>
                <w:rFonts w:cs="宋体"/>
                <w:color w:val="000000"/>
                <w:kern w:val="0"/>
                <w:sz w:val="24"/>
              </w:rPr>
              <w:t>）污染物捕集率：</w:t>
            </w:r>
            <w:r w:rsidRPr="009356C6">
              <w:rPr>
                <w:rFonts w:cs="宋体"/>
                <w:color w:val="000000"/>
                <w:kern w:val="0"/>
                <w:sz w:val="24"/>
              </w:rPr>
              <w:t>90%</w:t>
            </w:r>
            <w:r w:rsidRPr="009356C6">
              <w:rPr>
                <w:rFonts w:cs="宋体"/>
                <w:color w:val="000000"/>
                <w:kern w:val="0"/>
                <w:sz w:val="24"/>
              </w:rPr>
              <w:t>以上；（</w:t>
            </w:r>
            <w:r w:rsidRPr="009356C6">
              <w:rPr>
                <w:rFonts w:cs="宋体"/>
                <w:color w:val="000000"/>
                <w:kern w:val="0"/>
                <w:sz w:val="24"/>
              </w:rPr>
              <w:t>2</w:t>
            </w:r>
            <w:r w:rsidRPr="009356C6">
              <w:rPr>
                <w:rFonts w:cs="宋体"/>
                <w:color w:val="000000"/>
                <w:kern w:val="0"/>
                <w:sz w:val="24"/>
              </w:rPr>
              <w:t>）漆雾颗粒净化效率：</w:t>
            </w:r>
            <w:r w:rsidRPr="009356C6">
              <w:rPr>
                <w:rFonts w:cs="宋体"/>
                <w:color w:val="000000"/>
                <w:kern w:val="0"/>
                <w:sz w:val="24"/>
              </w:rPr>
              <w:t>98%</w:t>
            </w:r>
            <w:r w:rsidRPr="009356C6">
              <w:rPr>
                <w:rFonts w:cs="宋体"/>
                <w:color w:val="000000"/>
                <w:kern w:val="0"/>
                <w:sz w:val="24"/>
              </w:rPr>
              <w:t>以上；（</w:t>
            </w:r>
            <w:r w:rsidRPr="009356C6">
              <w:rPr>
                <w:rFonts w:cs="宋体"/>
                <w:color w:val="000000"/>
                <w:kern w:val="0"/>
                <w:sz w:val="24"/>
              </w:rPr>
              <w:t>3</w:t>
            </w:r>
            <w:r w:rsidRPr="009356C6">
              <w:rPr>
                <w:rFonts w:cs="宋体"/>
                <w:color w:val="000000"/>
                <w:kern w:val="0"/>
                <w:sz w:val="24"/>
              </w:rPr>
              <w:t>）有机废气净化效率：</w:t>
            </w:r>
            <w:r w:rsidRPr="009356C6">
              <w:rPr>
                <w:rFonts w:cs="宋体"/>
                <w:color w:val="000000"/>
                <w:kern w:val="0"/>
                <w:sz w:val="24"/>
              </w:rPr>
              <w:t>98%</w:t>
            </w:r>
            <w:r w:rsidRPr="009356C6">
              <w:rPr>
                <w:rFonts w:cs="宋体"/>
                <w:color w:val="000000"/>
                <w:kern w:val="0"/>
                <w:sz w:val="24"/>
              </w:rPr>
              <w:t>以上；（</w:t>
            </w:r>
            <w:r w:rsidRPr="009356C6">
              <w:rPr>
                <w:rFonts w:cs="宋体"/>
                <w:color w:val="000000"/>
                <w:kern w:val="0"/>
                <w:sz w:val="24"/>
              </w:rPr>
              <w:t>4</w:t>
            </w:r>
            <w:r w:rsidRPr="009356C6">
              <w:rPr>
                <w:rFonts w:cs="宋体"/>
                <w:color w:val="000000"/>
                <w:kern w:val="0"/>
                <w:sz w:val="24"/>
              </w:rPr>
              <w:t>）粉尘净化效率：</w:t>
            </w:r>
            <w:r w:rsidRPr="009356C6">
              <w:rPr>
                <w:rFonts w:cs="宋体"/>
                <w:color w:val="000000"/>
                <w:kern w:val="0"/>
                <w:sz w:val="24"/>
              </w:rPr>
              <w:t>99%</w:t>
            </w:r>
            <w:r w:rsidRPr="009356C6">
              <w:rPr>
                <w:rFonts w:cs="宋体"/>
                <w:color w:val="000000"/>
                <w:kern w:val="0"/>
                <w:sz w:val="24"/>
              </w:rPr>
              <w:t>以上。</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FFFFFF" w:themeColor="background1"/>
                <w:kern w:val="0"/>
                <w:sz w:val="24"/>
                <w14:textFill>
                  <w14:noFill/>
                </w14:textFill>
              </w:rPr>
            </w:pPr>
            <w:r w:rsidRPr="009356C6">
              <w:rPr>
                <w:rFonts w:cs="宋体"/>
                <w:color w:val="000000"/>
                <w:kern w:val="0"/>
                <w:sz w:val="24"/>
              </w:rPr>
              <w:t>适用于轨道交通车辆及零部件制造维修、汽车整车及零部件制造维修、机械制造加工等作业场所的粉尘、化学毒物污染治理。</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rPr>
                <w:rFonts w:cs="宋体"/>
                <w:color w:val="000000"/>
                <w:kern w:val="0"/>
                <w:sz w:val="24"/>
              </w:rPr>
            </w:pPr>
          </w:p>
        </w:tc>
      </w:tr>
      <w:tr w:rsidR="00BA7830" w:rsidRPr="00884E41" w:rsidTr="00D76729">
        <w:trPr>
          <w:cantSplit/>
          <w:trHeight w:val="3174"/>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adjustRightInd w:val="0"/>
              <w:snapToGrid w:val="0"/>
              <w:spacing w:line="360" w:lineRule="exact"/>
              <w:jc w:val="center"/>
              <w:rPr>
                <w:rFonts w:cs="宋体"/>
                <w:color w:val="000000"/>
                <w:kern w:val="0"/>
                <w:sz w:val="24"/>
              </w:rPr>
            </w:pPr>
            <w:r>
              <w:rPr>
                <w:rFonts w:cs="宋体" w:hint="eastAsia"/>
                <w:color w:val="000000"/>
                <w:kern w:val="0"/>
                <w:sz w:val="24"/>
              </w:rPr>
              <w:lastRenderedPageBreak/>
              <w:t>7</w:t>
            </w:r>
          </w:p>
        </w:tc>
        <w:tc>
          <w:tcPr>
            <w:tcW w:w="2057" w:type="dxa"/>
            <w:vMerge w:val="restart"/>
            <w:tcBorders>
              <w:left w:val="single" w:sz="8" w:space="0" w:color="auto"/>
              <w:right w:val="single" w:sz="8" w:space="0" w:color="auto"/>
            </w:tcBorders>
            <w:vAlign w:val="center"/>
          </w:tcPr>
          <w:p w:rsidR="00BA7830" w:rsidRPr="009356C6" w:rsidRDefault="00BA7830" w:rsidP="005F4D1B">
            <w:pPr>
              <w:shd w:val="clear" w:color="auto" w:fill="FFFFFF"/>
              <w:spacing w:line="360" w:lineRule="exact"/>
              <w:rPr>
                <w:rFonts w:cs="宋体"/>
                <w:color w:val="000000"/>
                <w:kern w:val="0"/>
                <w:sz w:val="24"/>
              </w:rPr>
            </w:pPr>
            <w:r w:rsidRPr="009356C6">
              <w:rPr>
                <w:rFonts w:cs="宋体" w:hint="eastAsia"/>
                <w:color w:val="000000"/>
                <w:kern w:val="0"/>
                <w:sz w:val="24"/>
              </w:rPr>
              <w:t>《国家安全监管总局科技部工业和信息化部</w:t>
            </w:r>
            <w:hyperlink r:id="rId8" w:tgtFrame="_blank" w:history="1">
              <w:r w:rsidRPr="009356C6">
                <w:rPr>
                  <w:rFonts w:cs="宋体" w:hint="eastAsia"/>
                  <w:color w:val="000000"/>
                  <w:kern w:val="0"/>
                  <w:sz w:val="24"/>
                </w:rPr>
                <w:t>推广先进与淘汰落后安全技术装备目录（第二批）</w:t>
              </w:r>
            </w:hyperlink>
            <w:r w:rsidRPr="009356C6">
              <w:rPr>
                <w:rFonts w:cs="宋体" w:hint="eastAsia"/>
                <w:color w:val="000000"/>
                <w:kern w:val="0"/>
                <w:sz w:val="24"/>
              </w:rPr>
              <w:t>》（国家安全监管总局公告</w:t>
            </w:r>
            <w:r w:rsidRPr="009356C6">
              <w:rPr>
                <w:rFonts w:cs="宋体" w:hint="eastAsia"/>
                <w:color w:val="000000"/>
                <w:kern w:val="0"/>
                <w:sz w:val="24"/>
              </w:rPr>
              <w:t>2017</w:t>
            </w:r>
            <w:r w:rsidRPr="009356C6">
              <w:rPr>
                <w:rFonts w:cs="宋体" w:hint="eastAsia"/>
                <w:color w:val="000000"/>
                <w:kern w:val="0"/>
                <w:sz w:val="24"/>
              </w:rPr>
              <w:t>年第</w:t>
            </w:r>
            <w:r w:rsidRPr="009356C6">
              <w:rPr>
                <w:rFonts w:cs="宋体" w:hint="eastAsia"/>
                <w:color w:val="000000"/>
                <w:kern w:val="0"/>
                <w:sz w:val="24"/>
              </w:rPr>
              <w:t>19</w:t>
            </w:r>
            <w:r w:rsidRPr="009356C6">
              <w:rPr>
                <w:rFonts w:cs="宋体" w:hint="eastAsia"/>
                <w:color w:val="000000"/>
                <w:kern w:val="0"/>
                <w:sz w:val="24"/>
              </w:rPr>
              <w:t>号）</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手动喷漆房毒物危害控制技术</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采用</w:t>
            </w:r>
            <w:proofErr w:type="gramStart"/>
            <w:r w:rsidRPr="009356C6">
              <w:rPr>
                <w:rFonts w:cs="宋体"/>
                <w:color w:val="000000"/>
                <w:kern w:val="0"/>
                <w:sz w:val="24"/>
              </w:rPr>
              <w:t>斜降流吹吸式</w:t>
            </w:r>
            <w:proofErr w:type="gramEnd"/>
            <w:r w:rsidRPr="009356C6">
              <w:rPr>
                <w:rFonts w:cs="宋体"/>
                <w:color w:val="000000"/>
                <w:kern w:val="0"/>
                <w:sz w:val="24"/>
              </w:rPr>
              <w:t>通风毒物危害控制技术，在喷漆房天花板上方设置静压仓和适宜的送风口，形成气流均</w:t>
            </w:r>
            <w:proofErr w:type="gramStart"/>
            <w:r w:rsidRPr="009356C6">
              <w:rPr>
                <w:rFonts w:cs="宋体"/>
                <w:color w:val="000000"/>
                <w:kern w:val="0"/>
                <w:sz w:val="24"/>
              </w:rPr>
              <w:t>一</w:t>
            </w:r>
            <w:proofErr w:type="gramEnd"/>
            <w:r w:rsidRPr="009356C6">
              <w:rPr>
                <w:rFonts w:cs="宋体"/>
                <w:color w:val="000000"/>
                <w:kern w:val="0"/>
                <w:sz w:val="24"/>
              </w:rPr>
              <w:t>性</w:t>
            </w:r>
            <w:proofErr w:type="gramStart"/>
            <w:r w:rsidRPr="009356C6">
              <w:rPr>
                <w:rFonts w:cs="宋体"/>
                <w:color w:val="000000"/>
                <w:kern w:val="0"/>
                <w:sz w:val="24"/>
              </w:rPr>
              <w:t>斜降流吹吸式</w:t>
            </w:r>
            <w:proofErr w:type="gramEnd"/>
            <w:r w:rsidRPr="009356C6">
              <w:rPr>
                <w:rFonts w:cs="宋体"/>
                <w:color w:val="000000"/>
                <w:kern w:val="0"/>
                <w:sz w:val="24"/>
              </w:rPr>
              <w:t>通风系统，并在控制面上形成</w:t>
            </w:r>
            <w:r w:rsidRPr="009356C6">
              <w:rPr>
                <w:rFonts w:cs="宋体"/>
                <w:color w:val="000000"/>
                <w:kern w:val="0"/>
                <w:sz w:val="24"/>
              </w:rPr>
              <w:t>0.3~0.4 m/s</w:t>
            </w:r>
            <w:r w:rsidRPr="009356C6">
              <w:rPr>
                <w:rFonts w:cs="宋体"/>
                <w:color w:val="000000"/>
                <w:kern w:val="0"/>
                <w:sz w:val="24"/>
              </w:rPr>
              <w:t>的风速，控制面上任一检测点的平均风速为控制面风速的</w:t>
            </w:r>
            <w:r w:rsidRPr="009356C6">
              <w:rPr>
                <w:rFonts w:cs="宋体"/>
                <w:color w:val="000000"/>
                <w:kern w:val="0"/>
                <w:sz w:val="24"/>
              </w:rPr>
              <w:t>0.5</w:t>
            </w:r>
            <w:r w:rsidRPr="009356C6">
              <w:rPr>
                <w:rFonts w:cs="宋体"/>
                <w:color w:val="000000"/>
                <w:kern w:val="0"/>
                <w:sz w:val="24"/>
              </w:rPr>
              <w:t>倍至</w:t>
            </w:r>
            <w:r w:rsidRPr="009356C6">
              <w:rPr>
                <w:rFonts w:cs="宋体"/>
                <w:color w:val="000000"/>
                <w:kern w:val="0"/>
                <w:sz w:val="24"/>
              </w:rPr>
              <w:t>1.5</w:t>
            </w:r>
            <w:r w:rsidRPr="009356C6">
              <w:rPr>
                <w:rFonts w:cs="宋体"/>
                <w:color w:val="000000"/>
                <w:kern w:val="0"/>
                <w:sz w:val="24"/>
              </w:rPr>
              <w:t>倍，且不小于</w:t>
            </w:r>
            <w:r w:rsidRPr="009356C6">
              <w:rPr>
                <w:rFonts w:cs="宋体"/>
                <w:color w:val="000000"/>
                <w:kern w:val="0"/>
                <w:sz w:val="24"/>
              </w:rPr>
              <w:t>0.2 m/s</w:t>
            </w:r>
            <w:r w:rsidRPr="009356C6">
              <w:rPr>
                <w:rFonts w:cs="宋体"/>
                <w:color w:val="000000"/>
                <w:kern w:val="0"/>
                <w:sz w:val="24"/>
              </w:rPr>
              <w:t>。在不影响工人操作的前提下，将甲苯、二甲苯等毒物时间加权平均浓度均降至职业接触限值的</w:t>
            </w:r>
            <w:r w:rsidRPr="009356C6">
              <w:rPr>
                <w:rFonts w:cs="宋体"/>
                <w:color w:val="000000"/>
                <w:kern w:val="0"/>
                <w:sz w:val="24"/>
              </w:rPr>
              <w:t>50%</w:t>
            </w:r>
            <w:r w:rsidRPr="009356C6">
              <w:rPr>
                <w:rFonts w:cs="宋体"/>
                <w:color w:val="000000"/>
                <w:kern w:val="0"/>
                <w:sz w:val="24"/>
              </w:rPr>
              <w:t>以下。</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适用于木质家具制造业手动喷漆房。</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rPr>
                <w:rFonts w:cs="宋体"/>
                <w:color w:val="000000"/>
                <w:kern w:val="0"/>
                <w:sz w:val="24"/>
              </w:rPr>
            </w:pPr>
          </w:p>
        </w:tc>
      </w:tr>
      <w:tr w:rsidR="00BA7830" w:rsidRPr="00884E41" w:rsidTr="00BA7830">
        <w:trPr>
          <w:cantSplit/>
          <w:trHeight w:val="2433"/>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adjustRightInd w:val="0"/>
              <w:snapToGrid w:val="0"/>
              <w:spacing w:line="360" w:lineRule="exact"/>
              <w:jc w:val="center"/>
              <w:rPr>
                <w:rFonts w:cs="宋体"/>
                <w:color w:val="000000"/>
                <w:kern w:val="0"/>
                <w:sz w:val="24"/>
              </w:rPr>
            </w:pPr>
            <w:r>
              <w:rPr>
                <w:rFonts w:cs="宋体" w:hint="eastAsia"/>
                <w:color w:val="000000"/>
                <w:kern w:val="0"/>
                <w:sz w:val="24"/>
              </w:rPr>
              <w:t>8</w:t>
            </w:r>
          </w:p>
        </w:tc>
        <w:tc>
          <w:tcPr>
            <w:tcW w:w="2057" w:type="dxa"/>
            <w:vMerge/>
            <w:tcBorders>
              <w:left w:val="single" w:sz="8" w:space="0" w:color="auto"/>
              <w:right w:val="single" w:sz="8" w:space="0" w:color="auto"/>
            </w:tcBorders>
            <w:vAlign w:val="center"/>
          </w:tcPr>
          <w:p w:rsidR="00BA7830" w:rsidRPr="009356C6" w:rsidRDefault="00BA7830" w:rsidP="00EF19C5">
            <w:pPr>
              <w:widowControl/>
              <w:snapToGrid w:val="0"/>
              <w:spacing w:line="360" w:lineRule="exact"/>
              <w:rPr>
                <w:rFonts w:cs="宋体"/>
                <w:color w:val="000000"/>
                <w:kern w:val="0"/>
                <w:sz w:val="24"/>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船舶分段建造车间智能化焊接</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采用机器人系统与外部激光传感器检测集成技术，实现对工件</w:t>
            </w:r>
            <w:proofErr w:type="gramStart"/>
            <w:r w:rsidRPr="009356C6">
              <w:rPr>
                <w:rFonts w:cs="宋体"/>
                <w:color w:val="000000"/>
                <w:kern w:val="0"/>
                <w:sz w:val="24"/>
              </w:rPr>
              <w:t>无人化</w:t>
            </w:r>
            <w:proofErr w:type="gramEnd"/>
            <w:r w:rsidRPr="009356C6">
              <w:rPr>
                <w:rFonts w:cs="宋体"/>
                <w:color w:val="000000"/>
                <w:kern w:val="0"/>
                <w:sz w:val="24"/>
              </w:rPr>
              <w:t>操作控制、自动上下料、柔性智能化焊接，替代传统人工焊接，降低弧光打眼、烫伤以及尘肺等职业病危害。</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适用于船舶、海洋工程装备、战备舟桥、装甲武备、工程机械、机车等大型结构件生产制造装备。</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rPr>
                <w:rFonts w:cs="宋体"/>
                <w:color w:val="000000"/>
                <w:kern w:val="0"/>
                <w:sz w:val="24"/>
              </w:rPr>
            </w:pPr>
          </w:p>
        </w:tc>
      </w:tr>
      <w:tr w:rsidR="00BA7830" w:rsidRPr="00884E41" w:rsidTr="00BA7830">
        <w:trPr>
          <w:cantSplit/>
          <w:trHeight w:val="2208"/>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adjustRightInd w:val="0"/>
              <w:snapToGrid w:val="0"/>
              <w:spacing w:line="360" w:lineRule="exact"/>
              <w:jc w:val="center"/>
              <w:rPr>
                <w:rFonts w:cs="宋体"/>
                <w:color w:val="000000"/>
                <w:kern w:val="0"/>
                <w:sz w:val="24"/>
              </w:rPr>
            </w:pPr>
            <w:r>
              <w:rPr>
                <w:rFonts w:cs="宋体" w:hint="eastAsia"/>
                <w:color w:val="000000"/>
                <w:kern w:val="0"/>
                <w:sz w:val="24"/>
              </w:rPr>
              <w:t>9</w:t>
            </w:r>
          </w:p>
        </w:tc>
        <w:tc>
          <w:tcPr>
            <w:tcW w:w="2057" w:type="dxa"/>
            <w:vMerge/>
            <w:tcBorders>
              <w:left w:val="single" w:sz="8" w:space="0" w:color="auto"/>
              <w:bottom w:val="single" w:sz="8" w:space="0" w:color="auto"/>
              <w:right w:val="single" w:sz="8" w:space="0" w:color="auto"/>
            </w:tcBorders>
            <w:vAlign w:val="center"/>
          </w:tcPr>
          <w:p w:rsidR="00BA7830" w:rsidRPr="009356C6" w:rsidRDefault="00BA7830" w:rsidP="00EF19C5">
            <w:pPr>
              <w:widowControl/>
              <w:snapToGrid w:val="0"/>
              <w:spacing w:line="360" w:lineRule="exact"/>
              <w:rPr>
                <w:rFonts w:cs="宋体"/>
                <w:color w:val="000000"/>
                <w:kern w:val="0"/>
                <w:sz w:val="24"/>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全自动水泥包装装车系统</w:t>
            </w:r>
          </w:p>
        </w:tc>
        <w:tc>
          <w:tcPr>
            <w:tcW w:w="5529"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采用自动包装机、自动插袋机、自动码垛机、自动装车机等机械化装备，实现袋装水泥全自动灌装、自动插袋、码垛、装车、停车，全过程自动化无人操作，可大幅度减少水泥粉尘对包装装车劳动者的危害。</w:t>
            </w:r>
          </w:p>
        </w:tc>
        <w:tc>
          <w:tcPr>
            <w:tcW w:w="2025"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snapToGrid w:val="0"/>
              <w:spacing w:line="360" w:lineRule="exact"/>
              <w:rPr>
                <w:rFonts w:cs="宋体"/>
                <w:color w:val="000000"/>
                <w:kern w:val="0"/>
                <w:sz w:val="24"/>
              </w:rPr>
            </w:pPr>
            <w:r w:rsidRPr="009356C6">
              <w:rPr>
                <w:rFonts w:cs="宋体"/>
                <w:color w:val="000000"/>
                <w:kern w:val="0"/>
                <w:sz w:val="24"/>
              </w:rPr>
              <w:t>适用于水泥制造企业袋装、码垛、装车工艺环节。</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BA7830" w:rsidRPr="009356C6" w:rsidRDefault="00BA7830" w:rsidP="00EF19C5">
            <w:pPr>
              <w:widowControl/>
              <w:rPr>
                <w:rFonts w:cs="宋体"/>
                <w:color w:val="000000"/>
                <w:kern w:val="0"/>
                <w:sz w:val="24"/>
              </w:rPr>
            </w:pPr>
          </w:p>
        </w:tc>
      </w:tr>
    </w:tbl>
    <w:p w:rsidR="0056110B" w:rsidRPr="00884E41" w:rsidRDefault="0056110B"/>
    <w:sectPr w:rsidR="0056110B" w:rsidRPr="00884E41" w:rsidSect="00F92F34">
      <w:footerReference w:type="default" r:id="rId9"/>
      <w:pgSz w:w="16838" w:h="11906" w:orient="landscape"/>
      <w:pgMar w:top="1418" w:right="1474" w:bottom="1276"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50" w:rsidRDefault="003A4E50" w:rsidP="0056110B">
      <w:r>
        <w:separator/>
      </w:r>
    </w:p>
  </w:endnote>
  <w:endnote w:type="continuationSeparator" w:id="0">
    <w:p w:rsidR="003A4E50" w:rsidRDefault="003A4E50" w:rsidP="0056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891207"/>
      <w:docPartObj>
        <w:docPartGallery w:val="Page Numbers (Bottom of Page)"/>
        <w:docPartUnique/>
      </w:docPartObj>
    </w:sdtPr>
    <w:sdtEndPr/>
    <w:sdtContent>
      <w:p w:rsidR="00F452DA" w:rsidRDefault="00F452DA">
        <w:pPr>
          <w:pStyle w:val="a4"/>
          <w:jc w:val="center"/>
        </w:pPr>
        <w:r>
          <w:fldChar w:fldCharType="begin"/>
        </w:r>
        <w:r>
          <w:instrText>PAGE   \* MERGEFORMAT</w:instrText>
        </w:r>
        <w:r>
          <w:fldChar w:fldCharType="separate"/>
        </w:r>
        <w:r w:rsidR="00432CAA" w:rsidRPr="00432CAA">
          <w:rPr>
            <w:noProof/>
            <w:lang w:val="zh-CN"/>
          </w:rPr>
          <w:t>1</w:t>
        </w:r>
        <w:r>
          <w:fldChar w:fldCharType="end"/>
        </w:r>
      </w:p>
    </w:sdtContent>
  </w:sdt>
  <w:p w:rsidR="00F452DA" w:rsidRDefault="00F452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50" w:rsidRDefault="003A4E50" w:rsidP="0056110B">
      <w:r>
        <w:separator/>
      </w:r>
    </w:p>
  </w:footnote>
  <w:footnote w:type="continuationSeparator" w:id="0">
    <w:p w:rsidR="003A4E50" w:rsidRDefault="003A4E50" w:rsidP="00561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30"/>
    <w:rsid w:val="00002E4E"/>
    <w:rsid w:val="00021F1C"/>
    <w:rsid w:val="000265C3"/>
    <w:rsid w:val="00080E9E"/>
    <w:rsid w:val="001070F1"/>
    <w:rsid w:val="001349C4"/>
    <w:rsid w:val="001428E7"/>
    <w:rsid w:val="0014494F"/>
    <w:rsid w:val="0019341D"/>
    <w:rsid w:val="001A6740"/>
    <w:rsid w:val="001B7DC5"/>
    <w:rsid w:val="001D1D9E"/>
    <w:rsid w:val="002D4C44"/>
    <w:rsid w:val="002F3C7B"/>
    <w:rsid w:val="00345E00"/>
    <w:rsid w:val="003613AE"/>
    <w:rsid w:val="003A4E50"/>
    <w:rsid w:val="00432CAA"/>
    <w:rsid w:val="004901B8"/>
    <w:rsid w:val="004E44D6"/>
    <w:rsid w:val="004E5134"/>
    <w:rsid w:val="00510DC0"/>
    <w:rsid w:val="0056110B"/>
    <w:rsid w:val="0059640C"/>
    <w:rsid w:val="005F4D1B"/>
    <w:rsid w:val="00627C6F"/>
    <w:rsid w:val="0063559C"/>
    <w:rsid w:val="006B5298"/>
    <w:rsid w:val="006D2F72"/>
    <w:rsid w:val="006F6E89"/>
    <w:rsid w:val="00716B30"/>
    <w:rsid w:val="007B21B4"/>
    <w:rsid w:val="00810991"/>
    <w:rsid w:val="008321A9"/>
    <w:rsid w:val="00884E41"/>
    <w:rsid w:val="008A03BF"/>
    <w:rsid w:val="009356C6"/>
    <w:rsid w:val="00A21161"/>
    <w:rsid w:val="00AA7003"/>
    <w:rsid w:val="00B51113"/>
    <w:rsid w:val="00BA7830"/>
    <w:rsid w:val="00BE5718"/>
    <w:rsid w:val="00C15C94"/>
    <w:rsid w:val="00CB5D0A"/>
    <w:rsid w:val="00CF344A"/>
    <w:rsid w:val="00D76729"/>
    <w:rsid w:val="00E05509"/>
    <w:rsid w:val="00EB156E"/>
    <w:rsid w:val="00F16B48"/>
    <w:rsid w:val="00F27155"/>
    <w:rsid w:val="00F448DF"/>
    <w:rsid w:val="00F452DA"/>
    <w:rsid w:val="00F61790"/>
    <w:rsid w:val="00F92F34"/>
    <w:rsid w:val="00F95026"/>
    <w:rsid w:val="00FE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5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10B"/>
    <w:rPr>
      <w:kern w:val="2"/>
      <w:sz w:val="18"/>
      <w:szCs w:val="18"/>
    </w:rPr>
  </w:style>
  <w:style w:type="paragraph" w:styleId="a4">
    <w:name w:val="footer"/>
    <w:basedOn w:val="a"/>
    <w:link w:val="Char0"/>
    <w:uiPriority w:val="99"/>
    <w:unhideWhenUsed/>
    <w:rsid w:val="0056110B"/>
    <w:pPr>
      <w:tabs>
        <w:tab w:val="center" w:pos="4153"/>
        <w:tab w:val="right" w:pos="8306"/>
      </w:tabs>
      <w:snapToGrid w:val="0"/>
      <w:jc w:val="left"/>
    </w:pPr>
    <w:rPr>
      <w:sz w:val="18"/>
      <w:szCs w:val="18"/>
    </w:rPr>
  </w:style>
  <w:style w:type="character" w:customStyle="1" w:styleId="Char0">
    <w:name w:val="页脚 Char"/>
    <w:basedOn w:val="a0"/>
    <w:link w:val="a4"/>
    <w:uiPriority w:val="99"/>
    <w:rsid w:val="0056110B"/>
    <w:rPr>
      <w:kern w:val="2"/>
      <w:sz w:val="18"/>
      <w:szCs w:val="18"/>
    </w:rPr>
  </w:style>
  <w:style w:type="paragraph" w:styleId="a5">
    <w:name w:val="Normal (Web)"/>
    <w:basedOn w:val="a"/>
    <w:uiPriority w:val="99"/>
    <w:unhideWhenUsed/>
    <w:rsid w:val="0056110B"/>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6110B"/>
    <w:rPr>
      <w:b/>
      <w:bCs/>
    </w:rPr>
  </w:style>
  <w:style w:type="character" w:styleId="a7">
    <w:name w:val="Hyperlink"/>
    <w:basedOn w:val="a0"/>
    <w:uiPriority w:val="99"/>
    <w:semiHidden/>
    <w:unhideWhenUsed/>
    <w:rsid w:val="002F3C7B"/>
    <w:rPr>
      <w:strike w:val="0"/>
      <w:dstrike w:val="0"/>
      <w:color w:val="000000"/>
      <w:u w:val="none"/>
      <w:effect w:val="none"/>
    </w:rPr>
  </w:style>
  <w:style w:type="paragraph" w:styleId="a8">
    <w:name w:val="Balloon Text"/>
    <w:basedOn w:val="a"/>
    <w:link w:val="Char1"/>
    <w:uiPriority w:val="99"/>
    <w:semiHidden/>
    <w:unhideWhenUsed/>
    <w:rsid w:val="008A03BF"/>
    <w:rPr>
      <w:sz w:val="18"/>
      <w:szCs w:val="18"/>
    </w:rPr>
  </w:style>
  <w:style w:type="character" w:customStyle="1" w:styleId="Char1">
    <w:name w:val="批注框文本 Char"/>
    <w:basedOn w:val="a0"/>
    <w:link w:val="a8"/>
    <w:uiPriority w:val="99"/>
    <w:semiHidden/>
    <w:rsid w:val="008A03B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5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10B"/>
    <w:rPr>
      <w:kern w:val="2"/>
      <w:sz w:val="18"/>
      <w:szCs w:val="18"/>
    </w:rPr>
  </w:style>
  <w:style w:type="paragraph" w:styleId="a4">
    <w:name w:val="footer"/>
    <w:basedOn w:val="a"/>
    <w:link w:val="Char0"/>
    <w:uiPriority w:val="99"/>
    <w:unhideWhenUsed/>
    <w:rsid w:val="0056110B"/>
    <w:pPr>
      <w:tabs>
        <w:tab w:val="center" w:pos="4153"/>
        <w:tab w:val="right" w:pos="8306"/>
      </w:tabs>
      <w:snapToGrid w:val="0"/>
      <w:jc w:val="left"/>
    </w:pPr>
    <w:rPr>
      <w:sz w:val="18"/>
      <w:szCs w:val="18"/>
    </w:rPr>
  </w:style>
  <w:style w:type="character" w:customStyle="1" w:styleId="Char0">
    <w:name w:val="页脚 Char"/>
    <w:basedOn w:val="a0"/>
    <w:link w:val="a4"/>
    <w:uiPriority w:val="99"/>
    <w:rsid w:val="0056110B"/>
    <w:rPr>
      <w:kern w:val="2"/>
      <w:sz w:val="18"/>
      <w:szCs w:val="18"/>
    </w:rPr>
  </w:style>
  <w:style w:type="paragraph" w:styleId="a5">
    <w:name w:val="Normal (Web)"/>
    <w:basedOn w:val="a"/>
    <w:uiPriority w:val="99"/>
    <w:unhideWhenUsed/>
    <w:rsid w:val="0056110B"/>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6110B"/>
    <w:rPr>
      <w:b/>
      <w:bCs/>
    </w:rPr>
  </w:style>
  <w:style w:type="character" w:styleId="a7">
    <w:name w:val="Hyperlink"/>
    <w:basedOn w:val="a0"/>
    <w:uiPriority w:val="99"/>
    <w:semiHidden/>
    <w:unhideWhenUsed/>
    <w:rsid w:val="002F3C7B"/>
    <w:rPr>
      <w:strike w:val="0"/>
      <w:dstrike w:val="0"/>
      <w:color w:val="000000"/>
      <w:u w:val="none"/>
      <w:effect w:val="none"/>
    </w:rPr>
  </w:style>
  <w:style w:type="paragraph" w:styleId="a8">
    <w:name w:val="Balloon Text"/>
    <w:basedOn w:val="a"/>
    <w:link w:val="Char1"/>
    <w:uiPriority w:val="99"/>
    <w:semiHidden/>
    <w:unhideWhenUsed/>
    <w:rsid w:val="008A03BF"/>
    <w:rPr>
      <w:sz w:val="18"/>
      <w:szCs w:val="18"/>
    </w:rPr>
  </w:style>
  <w:style w:type="character" w:customStyle="1" w:styleId="Char1">
    <w:name w:val="批注框文本 Char"/>
    <w:basedOn w:val="a0"/>
    <w:link w:val="a8"/>
    <w:uiPriority w:val="99"/>
    <w:semiHidden/>
    <w:rsid w:val="008A03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12881">
      <w:bodyDiv w:val="1"/>
      <w:marLeft w:val="0"/>
      <w:marRight w:val="0"/>
      <w:marTop w:val="0"/>
      <w:marBottom w:val="0"/>
      <w:divBdr>
        <w:top w:val="none" w:sz="0" w:space="0" w:color="auto"/>
        <w:left w:val="none" w:sz="0" w:space="0" w:color="auto"/>
        <w:bottom w:val="none" w:sz="0" w:space="0" w:color="auto"/>
        <w:right w:val="none" w:sz="0" w:space="0" w:color="auto"/>
      </w:divBdr>
      <w:divsChild>
        <w:div w:id="1638298085">
          <w:marLeft w:val="0"/>
          <w:marRight w:val="0"/>
          <w:marTop w:val="0"/>
          <w:marBottom w:val="0"/>
          <w:divBdr>
            <w:top w:val="none" w:sz="0" w:space="0" w:color="auto"/>
            <w:left w:val="none" w:sz="0" w:space="0" w:color="auto"/>
            <w:bottom w:val="none" w:sz="0" w:space="0" w:color="auto"/>
            <w:right w:val="none" w:sz="0" w:space="0" w:color="auto"/>
          </w:divBdr>
          <w:divsChild>
            <w:div w:id="829563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7833064">
      <w:bodyDiv w:val="1"/>
      <w:marLeft w:val="0"/>
      <w:marRight w:val="0"/>
      <w:marTop w:val="0"/>
      <w:marBottom w:val="0"/>
      <w:divBdr>
        <w:top w:val="none" w:sz="0" w:space="0" w:color="auto"/>
        <w:left w:val="none" w:sz="0" w:space="0" w:color="auto"/>
        <w:bottom w:val="none" w:sz="0" w:space="0" w:color="auto"/>
        <w:right w:val="none" w:sz="0" w:space="0" w:color="auto"/>
      </w:divBdr>
      <w:divsChild>
        <w:div w:id="46995175">
          <w:marLeft w:val="0"/>
          <w:marRight w:val="0"/>
          <w:marTop w:val="0"/>
          <w:marBottom w:val="0"/>
          <w:divBdr>
            <w:top w:val="single" w:sz="6" w:space="0" w:color="E9E9E9"/>
            <w:left w:val="single" w:sz="6" w:space="0" w:color="E9E9E9"/>
            <w:bottom w:val="single" w:sz="6" w:space="0" w:color="E9E9E9"/>
            <w:right w:val="single" w:sz="6" w:space="0" w:color="E9E9E9"/>
          </w:divBdr>
          <w:divsChild>
            <w:div w:id="7732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9657">
      <w:bodyDiv w:val="1"/>
      <w:marLeft w:val="0"/>
      <w:marRight w:val="0"/>
      <w:marTop w:val="0"/>
      <w:marBottom w:val="0"/>
      <w:divBdr>
        <w:top w:val="none" w:sz="0" w:space="0" w:color="auto"/>
        <w:left w:val="none" w:sz="0" w:space="0" w:color="auto"/>
        <w:bottom w:val="none" w:sz="0" w:space="0" w:color="auto"/>
        <w:right w:val="none" w:sz="0" w:space="0" w:color="auto"/>
      </w:divBdr>
      <w:divsChild>
        <w:div w:id="141898443">
          <w:marLeft w:val="0"/>
          <w:marRight w:val="0"/>
          <w:marTop w:val="0"/>
          <w:marBottom w:val="0"/>
          <w:divBdr>
            <w:top w:val="single" w:sz="6" w:space="0" w:color="E9E9E9"/>
            <w:left w:val="single" w:sz="6" w:space="0" w:color="E9E9E9"/>
            <w:bottom w:val="single" w:sz="6" w:space="0" w:color="E9E9E9"/>
            <w:right w:val="single" w:sz="6" w:space="0" w:color="E9E9E9"/>
          </w:divBdr>
          <w:divsChild>
            <w:div w:id="824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1221">
      <w:bodyDiv w:val="1"/>
      <w:marLeft w:val="0"/>
      <w:marRight w:val="0"/>
      <w:marTop w:val="0"/>
      <w:marBottom w:val="0"/>
      <w:divBdr>
        <w:top w:val="none" w:sz="0" w:space="0" w:color="auto"/>
        <w:left w:val="none" w:sz="0" w:space="0" w:color="auto"/>
        <w:bottom w:val="none" w:sz="0" w:space="0" w:color="auto"/>
        <w:right w:val="none" w:sz="0" w:space="0" w:color="auto"/>
      </w:divBdr>
      <w:divsChild>
        <w:div w:id="696200417">
          <w:marLeft w:val="0"/>
          <w:marRight w:val="0"/>
          <w:marTop w:val="0"/>
          <w:marBottom w:val="0"/>
          <w:divBdr>
            <w:top w:val="single" w:sz="6" w:space="0" w:color="E9E9E9"/>
            <w:left w:val="single" w:sz="6" w:space="0" w:color="E9E9E9"/>
            <w:bottom w:val="single" w:sz="6" w:space="0" w:color="E9E9E9"/>
            <w:right w:val="single" w:sz="6" w:space="0" w:color="E9E9E9"/>
          </w:divBdr>
          <w:divsChild>
            <w:div w:id="5649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4769">
      <w:bodyDiv w:val="1"/>
      <w:marLeft w:val="0"/>
      <w:marRight w:val="0"/>
      <w:marTop w:val="0"/>
      <w:marBottom w:val="0"/>
      <w:divBdr>
        <w:top w:val="none" w:sz="0" w:space="0" w:color="auto"/>
        <w:left w:val="none" w:sz="0" w:space="0" w:color="auto"/>
        <w:bottom w:val="none" w:sz="0" w:space="0" w:color="auto"/>
        <w:right w:val="none" w:sz="0" w:space="0" w:color="auto"/>
      </w:divBdr>
      <w:divsChild>
        <w:div w:id="1093552808">
          <w:marLeft w:val="0"/>
          <w:marRight w:val="0"/>
          <w:marTop w:val="0"/>
          <w:marBottom w:val="0"/>
          <w:divBdr>
            <w:top w:val="none" w:sz="0" w:space="0" w:color="auto"/>
            <w:left w:val="none" w:sz="0" w:space="0" w:color="auto"/>
            <w:bottom w:val="none" w:sz="0" w:space="0" w:color="auto"/>
            <w:right w:val="none" w:sz="0" w:space="0" w:color="auto"/>
          </w:divBdr>
          <w:divsChild>
            <w:div w:id="11018723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437781">
      <w:bodyDiv w:val="1"/>
      <w:marLeft w:val="0"/>
      <w:marRight w:val="0"/>
      <w:marTop w:val="0"/>
      <w:marBottom w:val="0"/>
      <w:divBdr>
        <w:top w:val="none" w:sz="0" w:space="0" w:color="auto"/>
        <w:left w:val="none" w:sz="0" w:space="0" w:color="auto"/>
        <w:bottom w:val="none" w:sz="0" w:space="0" w:color="auto"/>
        <w:right w:val="none" w:sz="0" w:space="0" w:color="auto"/>
      </w:divBdr>
      <w:divsChild>
        <w:div w:id="1014839815">
          <w:marLeft w:val="0"/>
          <w:marRight w:val="0"/>
          <w:marTop w:val="0"/>
          <w:marBottom w:val="0"/>
          <w:divBdr>
            <w:top w:val="single" w:sz="6" w:space="0" w:color="E9E9E9"/>
            <w:left w:val="single" w:sz="6" w:space="0" w:color="E9E9E9"/>
            <w:bottom w:val="single" w:sz="6" w:space="0" w:color="E9E9E9"/>
            <w:right w:val="single" w:sz="6" w:space="0" w:color="E9E9E9"/>
          </w:divBdr>
          <w:divsChild>
            <w:div w:id="10913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9735">
      <w:bodyDiv w:val="1"/>
      <w:marLeft w:val="0"/>
      <w:marRight w:val="0"/>
      <w:marTop w:val="0"/>
      <w:marBottom w:val="0"/>
      <w:divBdr>
        <w:top w:val="none" w:sz="0" w:space="0" w:color="auto"/>
        <w:left w:val="none" w:sz="0" w:space="0" w:color="auto"/>
        <w:bottom w:val="none" w:sz="0" w:space="0" w:color="auto"/>
        <w:right w:val="none" w:sz="0" w:space="0" w:color="auto"/>
      </w:divBdr>
      <w:divsChild>
        <w:div w:id="1691371741">
          <w:marLeft w:val="0"/>
          <w:marRight w:val="0"/>
          <w:marTop w:val="0"/>
          <w:marBottom w:val="0"/>
          <w:divBdr>
            <w:top w:val="single" w:sz="6" w:space="0" w:color="E9E9E9"/>
            <w:left w:val="single" w:sz="6" w:space="0" w:color="E9E9E9"/>
            <w:bottom w:val="single" w:sz="6" w:space="0" w:color="E9E9E9"/>
            <w:right w:val="single" w:sz="6" w:space="0" w:color="E9E9E9"/>
          </w:divBdr>
          <w:divsChild>
            <w:div w:id="17476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8048">
      <w:bodyDiv w:val="1"/>
      <w:marLeft w:val="0"/>
      <w:marRight w:val="0"/>
      <w:marTop w:val="0"/>
      <w:marBottom w:val="0"/>
      <w:divBdr>
        <w:top w:val="none" w:sz="0" w:space="0" w:color="auto"/>
        <w:left w:val="none" w:sz="0" w:space="0" w:color="auto"/>
        <w:bottom w:val="none" w:sz="0" w:space="0" w:color="auto"/>
        <w:right w:val="none" w:sz="0" w:space="0" w:color="auto"/>
      </w:divBdr>
      <w:divsChild>
        <w:div w:id="788284263">
          <w:marLeft w:val="0"/>
          <w:marRight w:val="0"/>
          <w:marTop w:val="0"/>
          <w:marBottom w:val="0"/>
          <w:divBdr>
            <w:top w:val="none" w:sz="0" w:space="0" w:color="auto"/>
            <w:left w:val="none" w:sz="0" w:space="0" w:color="auto"/>
            <w:bottom w:val="none" w:sz="0" w:space="0" w:color="auto"/>
            <w:right w:val="none" w:sz="0" w:space="0" w:color="auto"/>
          </w:divBdr>
          <w:divsChild>
            <w:div w:id="1816410417">
              <w:marLeft w:val="0"/>
              <w:marRight w:val="0"/>
              <w:marTop w:val="0"/>
              <w:marBottom w:val="150"/>
              <w:divBdr>
                <w:top w:val="none" w:sz="0" w:space="0" w:color="auto"/>
                <w:left w:val="none" w:sz="0" w:space="0" w:color="auto"/>
                <w:bottom w:val="none" w:sz="0" w:space="0" w:color="auto"/>
                <w:right w:val="none" w:sz="0" w:space="0" w:color="auto"/>
              </w:divBdr>
              <w:divsChild>
                <w:div w:id="19170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safety.gov.cn/newpage/newfiles/20171227tgfj1.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00419-1827-4EC2-B44A-ED3B6EE3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dc:creator>
  <cp:lastModifiedBy>zhangn</cp:lastModifiedBy>
  <cp:revision>19</cp:revision>
  <cp:lastPrinted>2018-02-11T09:06:00Z</cp:lastPrinted>
  <dcterms:created xsi:type="dcterms:W3CDTF">2018-01-11T01:46:00Z</dcterms:created>
  <dcterms:modified xsi:type="dcterms:W3CDTF">2018-03-12T09:04:00Z</dcterms:modified>
</cp:coreProperties>
</file>