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B1" w:rsidRDefault="003A64B1" w:rsidP="003A64B1">
      <w:pPr>
        <w:widowControl/>
        <w:adjustRightInd w:val="0"/>
        <w:spacing w:line="64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A64B1" w:rsidRDefault="003A64B1" w:rsidP="003A64B1">
      <w:pPr>
        <w:widowControl/>
        <w:adjustRightInd w:val="0"/>
        <w:spacing w:line="640" w:lineRule="exact"/>
        <w:ind w:firstLineChars="150" w:firstLine="663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3A64B1" w:rsidRDefault="003A64B1" w:rsidP="003A64B1">
      <w:pPr>
        <w:widowControl/>
        <w:adjustRightInd w:val="0"/>
        <w:spacing w:line="640" w:lineRule="exact"/>
        <w:ind w:firstLineChars="150" w:firstLine="663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kern w:val="0"/>
          <w:sz w:val="44"/>
          <w:szCs w:val="44"/>
        </w:rPr>
        <w:t>白内障手术操作规范及质量控制标准</w:t>
      </w:r>
    </w:p>
    <w:bookmarkEnd w:id="0"/>
    <w:p w:rsidR="003A64B1" w:rsidRDefault="003A64B1" w:rsidP="003A64B1">
      <w:pPr>
        <w:widowControl/>
        <w:adjustRightInd w:val="0"/>
        <w:spacing w:line="640" w:lineRule="exact"/>
        <w:ind w:firstLineChars="150" w:firstLine="482"/>
        <w:jc w:val="center"/>
        <w:rPr>
          <w:rFonts w:ascii="楷体_GB2312" w:eastAsia="楷体_GB2312" w:hAnsi="楷体" w:cs="宋体" w:hint="eastAsia"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Cs w:val="32"/>
        </w:rPr>
        <w:t>（2017年版）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楷体_GB2312" w:eastAsia="楷体_GB2312" w:hAnsi="楷体" w:cs="宋体" w:hint="eastAsia"/>
          <w:b/>
          <w:color w:val="000000"/>
          <w:kern w:val="0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 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一、白内障手术操作规范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（一）术前检查。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1.视功能检查：光感、光定位、裸眼视力和矫正视力。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2.测量眼压：手术眼的眼压应当在正常范围。如果同时合并青光眼，应当作为复杂病例考虑。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3.外眼检查：应在裂隙灯显微镜下进行检查，除外眼部和毗邻部位感染性病灶和活动性炎症。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4.角膜检查：应用裂隙灯显微镜进行检查。应用角膜曲率计检查角膜曲率。对于曾做过内眼手术、患有角膜变性、青光眼、葡萄膜炎等眼病或年龄过大者，应尽量进行角膜内皮显微镜检查。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5.晶状体检查：应用裂隙灯显微镜进行检查，了解晶状体混浊程度和混浊位置，判断是否与视力损害程度相符。必要时散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瞳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后再行检查。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6.尽可能了解眼后节情况，以便除外影响术后视功能恢复的眼病。如怀疑有黄斑部病变或视神经病变，则白内障手术预后差，应当在手术前向患者或其家属说明，并按规定记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录在病历上。如条件允许应进行相干光断层扫描（OCT）检查并给予后节疾病治疗建议。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7.应用眼科A型超声扫描仪测量眼轴长度。应用B型超声扫描仪了解眼内情况。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8.测算拟植入的可折叠人工晶状体屈光度。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9.冲洗双眼泪道，了解双眼泪道是否通畅，有无黏液脓性分泌物溢出。如果患者任何一眼合并慢性泪囊炎，则须治愈后方可行白内障手术。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10.了解全身情况，进行血压检查、胸透或胸片、心电图检查，除外影响手术的一些严重疾病。高血压患者应当使用药物控制血压后再行手术。糖尿病患者在术前应当将空腹血糖控制在8mmol/L以下后进行手术。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11.检测血常规、尿常规、</w:t>
      </w:r>
      <w:r>
        <w:rPr>
          <w:rFonts w:hint="eastAsia"/>
          <w:szCs w:val="21"/>
        </w:rPr>
        <w:t>感染性疾病筛查（包括乙肝、丙肝、艾滋病、梅毒）、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凝血功能、肝功能、肾功能、空腹血糖。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（二）手术患者选择标准。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1.各种类型的白内障患者，其最好矫正远视力应当低于0.3。对于最好矫正远视力≤0.1的白内障患者应当优先作为手术对象。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2.对于成熟期或接近成熟期的白内障患者，应当具有5米光感，光定位准确，红绿色觉正常。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color w:val="000000"/>
          <w:kern w:val="0"/>
          <w:szCs w:val="32"/>
        </w:rPr>
        <w:lastRenderedPageBreak/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伴有下列情况的患者称为复杂病例，应当在条件较好的眼科专科医院或三级综合医院眼科实施手术：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（1）晶状体半脱位或全脱位者。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（2）活动性葡萄膜炎合并白内障。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（3）先天性白内障患者。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（4）白内障伴有角膜内皮细胞严重变性、角膜内皮细胞数明显减少者。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（5）有器官移植史，如角膜移植、肾移植的患者，以及有出血倾向者。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（6）眼球先天发育异常，以及所有严重影响手术的其它情况。</w:t>
      </w:r>
    </w:p>
    <w:p w:rsidR="003A64B1" w:rsidRDefault="003A64B1" w:rsidP="003A64B1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 w:hint="eastAsia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Cs w:val="32"/>
        </w:rPr>
        <w:t>）玻璃体切除术后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“</w:t>
      </w:r>
      <w:r>
        <w:rPr>
          <w:rFonts w:ascii="宋体" w:hAnsi="宋体" w:cs="宋体" w:hint="eastAsia"/>
          <w:color w:val="000000"/>
          <w:kern w:val="0"/>
          <w:szCs w:val="32"/>
        </w:rPr>
        <w:t>水眼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”</w:t>
      </w:r>
      <w:r>
        <w:rPr>
          <w:rFonts w:ascii="宋体" w:hAnsi="宋体" w:cs="宋体" w:hint="eastAsia"/>
          <w:color w:val="000000"/>
          <w:kern w:val="0"/>
          <w:szCs w:val="32"/>
        </w:rPr>
        <w:t>。</w:t>
      </w:r>
    </w:p>
    <w:p w:rsidR="003A64B1" w:rsidRDefault="003A64B1" w:rsidP="003A64B1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 w:hint="eastAsia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Cs w:val="32"/>
        </w:rPr>
        <w:t>）白内障合并眼后节严重疾病。</w:t>
      </w:r>
    </w:p>
    <w:p w:rsidR="003A64B1" w:rsidRDefault="003A64B1" w:rsidP="003A64B1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Cs w:val="32"/>
        </w:rPr>
        <w:t>）单眼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。</w:t>
      </w:r>
    </w:p>
    <w:p w:rsidR="003A64B1" w:rsidRDefault="003A64B1" w:rsidP="003A64B1">
      <w:pPr>
        <w:widowControl/>
        <w:snapToGrid w:val="0"/>
        <w:spacing w:line="360" w:lineRule="auto"/>
        <w:ind w:firstLineChars="250" w:firstLine="803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（三）术前准备。</w:t>
      </w:r>
    </w:p>
    <w:p w:rsidR="003A64B1" w:rsidRDefault="003A64B1" w:rsidP="003A64B1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1.拟行手术的患者于手术前须滴用抗菌药物滴眼液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点术眼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1-3日，每日4～6次。如果术前准备时间不够，至少在术前6小时内滴用抗菌药物滴眼液，每半小时一次。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2.滴用复方托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吡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卡胺滴眼液或托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吡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卡胺滴眼液，尽量散大瞳孔。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宋体" w:cs="宋体" w:hint="eastAsia"/>
          <w:color w:val="000000"/>
          <w:kern w:val="0"/>
          <w:szCs w:val="32"/>
        </w:rPr>
        <w:t>术前洗眼：先用棉签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蘸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肥皂水洗净睫毛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眼睑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眉毛及周围皮肤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然后用眼部冲洗液冲净眼睑及周围皮肤，皮肤</w:t>
      </w:r>
      <w:r>
        <w:rPr>
          <w:rFonts w:ascii="仿宋_GB2312" w:hAnsi="宋体" w:cs="宋体" w:hint="eastAsia"/>
          <w:color w:val="000000"/>
          <w:kern w:val="0"/>
          <w:szCs w:val="32"/>
        </w:rPr>
        <w:lastRenderedPageBreak/>
        <w:t>冲干净后，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嘱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患者睁开眼睛，用眼部冲洗液冲洗结膜囊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轻柔地翻转上眼睑，继续冲洗，再将上眼睑回复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嘱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患者轻闭眼睛，冲洗眼睑及周围皮肤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洗毕时应用棉签擦干眼睑及周围皮肤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（四）手术实施。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1.手术医师资质：施行白内障手术的主刀医师必须接受过白内障手术的培训，并且具有参加200例以上的白内障手术经验。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2.手术全程严格无菌操作：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（1）术中用品的质量必须合格。严禁使用院内自行配制的制剂作为眼内灌注液。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（2）手术室、手术器械、仪器等要严格按照消毒灭菌操作规程进行消毒灭菌，每位患者必须使用单独的手术包和手术器械，防止发生感染。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（3）用0.06%碘伏消毒眼部皮肤。开始手术前，术眼用0.025%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聚维酮碘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溶液或含抗菌素的眼部冲洗液冲洗结膜囊。手术操作中要严格遵守无菌操作规程。建议使用眼科手术贴膜。如已知患者的乙肝表面抗原、丙肝抗体、HIV 阳性，其手术应当安排在每日手术的最后，术后手术器械需用84消毒液浸泡后高压消毒。梅毒患者治愈后方能实施手术。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3.麻醉方式</w:t>
      </w:r>
      <w:r>
        <w:rPr>
          <w:rFonts w:ascii="ˎ̥,Verdana,Arial" w:hAnsi="ˎ̥,Verdana,Arial" w:cs="宋体" w:hint="eastAsia"/>
          <w:color w:val="000000"/>
          <w:kern w:val="0"/>
          <w:szCs w:val="32"/>
        </w:rPr>
        <w:t>：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由术者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选择。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4.手术方式：超声乳化白内障摘除术和人工晶状体植入术。禁用针拨术。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5.手术完成后，应做抗菌素和糖皮质激素眼膏点眼或结膜下注射。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（五）术后处理。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1.术后随诊：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（1）</w:t>
      </w:r>
      <w:r>
        <w:rPr>
          <w:rFonts w:ascii="仿宋_GB2312" w:hAnsi="宋体" w:cs="宋体" w:hint="eastAsia"/>
          <w:kern w:val="0"/>
          <w:szCs w:val="32"/>
        </w:rPr>
        <w:t>术后次日复查，包括视力、裂隙灯检查。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（2）术后3-5天内通过电话等方式进行随访。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（3）术后两周内和3个月时随诊，了解视功能恢复情况和有无发生并发症。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术后用药：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（1）滴用抗菌药物滴眼液和糖皮质激素滴眼液，每日3～4次，持续2～3周。必要时可加用或改用非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甾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体抗炎药。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（2）术后一般没有必要常规全身使用抗菌药物。但对于功能性独眼、易感染体质或其他局部因素等特殊情况时，如术中后囊破裂，手术时间较长，术后可以给予全身抗菌药物预防感染。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（3）针对术后反应，由手术医生决定其他对症处理措施。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二、手术质量控制标准</w:t>
      </w:r>
    </w:p>
    <w:p w:rsidR="003A64B1" w:rsidRDefault="003A64B1" w:rsidP="003A64B1">
      <w:pPr>
        <w:widowControl/>
        <w:snapToGrid w:val="0"/>
        <w:spacing w:line="360" w:lineRule="auto"/>
        <w:ind w:firstLine="5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（一）视力恢复标准。</w:t>
      </w:r>
    </w:p>
    <w:p w:rsidR="003A64B1" w:rsidRDefault="003A64B1" w:rsidP="003A64B1">
      <w:pPr>
        <w:widowControl/>
        <w:snapToGrid w:val="0"/>
        <w:spacing w:line="360" w:lineRule="auto"/>
        <w:ind w:firstLine="5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单纯白内障患者，施行白内障复明手术两周后的裸眼远视力≥0.3的比率应当达80%以上，矫正远视力≥0.3的比率应当达90%以上。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（二）人工晶状体植入率。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人工晶状体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植入率应当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达到90%以上。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（三）严重手术并发症。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1.严重手术并发症包括：麻醉导致眼球穿通伤、麻醉损伤视神经导致患者失明、感染性眼内炎、角膜内皮功能失代偿、手术源性视网膜脱离、驱逐性脉络膜上腔出血、晶状体核脱入玻璃体腔并导致严重并发症等。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2.严重手术并发症的发生率应低于0.1%。</w:t>
      </w:r>
    </w:p>
    <w:p w:rsidR="003A64B1" w:rsidRDefault="003A64B1" w:rsidP="003A64B1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严重手术并发症的处理：定点医院一旦出现上述严重手术并发症，应当及时联系上级医院会诊处理，并且认真查找原因，提出改进措施。同时暂停项目工作，经省级卫生计生行政部门组织专家组审查合格后方能继续实施项目。</w:t>
      </w:r>
    </w:p>
    <w:p w:rsidR="00512BF2" w:rsidRPr="003A64B1" w:rsidRDefault="00512BF2"/>
    <w:sectPr w:rsidR="00512BF2" w:rsidRPr="003A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6D" w:rsidRDefault="005E496D" w:rsidP="003A64B1">
      <w:r>
        <w:separator/>
      </w:r>
    </w:p>
  </w:endnote>
  <w:endnote w:type="continuationSeparator" w:id="0">
    <w:p w:rsidR="005E496D" w:rsidRDefault="005E496D" w:rsidP="003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Lingoes Unicode">
    <w:altName w:val="Arial Unicode MS"/>
    <w:charset w:val="86"/>
    <w:family w:val="swiss"/>
    <w:pitch w:val="variable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6D" w:rsidRDefault="005E496D" w:rsidP="003A64B1">
      <w:r>
        <w:separator/>
      </w:r>
    </w:p>
  </w:footnote>
  <w:footnote w:type="continuationSeparator" w:id="0">
    <w:p w:rsidR="005E496D" w:rsidRDefault="005E496D" w:rsidP="003A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A6"/>
    <w:rsid w:val="00011F16"/>
    <w:rsid w:val="00025F06"/>
    <w:rsid w:val="00032A96"/>
    <w:rsid w:val="00042E8B"/>
    <w:rsid w:val="00047D1A"/>
    <w:rsid w:val="00053694"/>
    <w:rsid w:val="000670DA"/>
    <w:rsid w:val="000827CA"/>
    <w:rsid w:val="00095B10"/>
    <w:rsid w:val="000A6610"/>
    <w:rsid w:val="000C67AE"/>
    <w:rsid w:val="000D35FB"/>
    <w:rsid w:val="000E5A25"/>
    <w:rsid w:val="00102F26"/>
    <w:rsid w:val="00104497"/>
    <w:rsid w:val="001545A7"/>
    <w:rsid w:val="00177F1B"/>
    <w:rsid w:val="001D2F66"/>
    <w:rsid w:val="001E54E3"/>
    <w:rsid w:val="001F2D06"/>
    <w:rsid w:val="001F51AC"/>
    <w:rsid w:val="00242D60"/>
    <w:rsid w:val="002446C2"/>
    <w:rsid w:val="0025726B"/>
    <w:rsid w:val="00266018"/>
    <w:rsid w:val="00270F19"/>
    <w:rsid w:val="002776ED"/>
    <w:rsid w:val="00282C5C"/>
    <w:rsid w:val="002B5722"/>
    <w:rsid w:val="002C1680"/>
    <w:rsid w:val="002C3277"/>
    <w:rsid w:val="002C39BF"/>
    <w:rsid w:val="002C6554"/>
    <w:rsid w:val="002C6D68"/>
    <w:rsid w:val="003039A6"/>
    <w:rsid w:val="00304E45"/>
    <w:rsid w:val="003228F1"/>
    <w:rsid w:val="003259B6"/>
    <w:rsid w:val="00327B37"/>
    <w:rsid w:val="00365C8A"/>
    <w:rsid w:val="003A64B1"/>
    <w:rsid w:val="003A672A"/>
    <w:rsid w:val="003B12AB"/>
    <w:rsid w:val="003B5494"/>
    <w:rsid w:val="003C03F7"/>
    <w:rsid w:val="003E3269"/>
    <w:rsid w:val="003F44EC"/>
    <w:rsid w:val="0044796B"/>
    <w:rsid w:val="00483AB0"/>
    <w:rsid w:val="004A2C93"/>
    <w:rsid w:val="004F0FEF"/>
    <w:rsid w:val="00512BF2"/>
    <w:rsid w:val="005252D6"/>
    <w:rsid w:val="005328EE"/>
    <w:rsid w:val="0053723B"/>
    <w:rsid w:val="005451E1"/>
    <w:rsid w:val="00564917"/>
    <w:rsid w:val="00581BDE"/>
    <w:rsid w:val="00594BB2"/>
    <w:rsid w:val="005C613F"/>
    <w:rsid w:val="005E496D"/>
    <w:rsid w:val="00601B1C"/>
    <w:rsid w:val="00621945"/>
    <w:rsid w:val="006234E3"/>
    <w:rsid w:val="00637F9D"/>
    <w:rsid w:val="0064084E"/>
    <w:rsid w:val="00641FBA"/>
    <w:rsid w:val="00647A05"/>
    <w:rsid w:val="00651558"/>
    <w:rsid w:val="0066304C"/>
    <w:rsid w:val="00667A5A"/>
    <w:rsid w:val="00686448"/>
    <w:rsid w:val="006B458E"/>
    <w:rsid w:val="00705829"/>
    <w:rsid w:val="00725ABB"/>
    <w:rsid w:val="0072740E"/>
    <w:rsid w:val="00733078"/>
    <w:rsid w:val="007424FE"/>
    <w:rsid w:val="00760D62"/>
    <w:rsid w:val="007934AA"/>
    <w:rsid w:val="007A0B23"/>
    <w:rsid w:val="007C5C39"/>
    <w:rsid w:val="007F3A41"/>
    <w:rsid w:val="007F7359"/>
    <w:rsid w:val="008142F0"/>
    <w:rsid w:val="008176D3"/>
    <w:rsid w:val="0084541A"/>
    <w:rsid w:val="0085704E"/>
    <w:rsid w:val="00877378"/>
    <w:rsid w:val="0089212A"/>
    <w:rsid w:val="008A6B35"/>
    <w:rsid w:val="008B0A38"/>
    <w:rsid w:val="008B6AFA"/>
    <w:rsid w:val="008C224D"/>
    <w:rsid w:val="008E29BB"/>
    <w:rsid w:val="008F23FB"/>
    <w:rsid w:val="009166CA"/>
    <w:rsid w:val="0092093B"/>
    <w:rsid w:val="00924B8A"/>
    <w:rsid w:val="0093026A"/>
    <w:rsid w:val="00935912"/>
    <w:rsid w:val="00985D96"/>
    <w:rsid w:val="009C5AA1"/>
    <w:rsid w:val="009D3D76"/>
    <w:rsid w:val="009F1765"/>
    <w:rsid w:val="00A064EA"/>
    <w:rsid w:val="00A17F21"/>
    <w:rsid w:val="00A200FE"/>
    <w:rsid w:val="00A354E5"/>
    <w:rsid w:val="00A40C06"/>
    <w:rsid w:val="00A51E46"/>
    <w:rsid w:val="00A54E52"/>
    <w:rsid w:val="00A65A97"/>
    <w:rsid w:val="00A71E08"/>
    <w:rsid w:val="00A725DE"/>
    <w:rsid w:val="00A94BD2"/>
    <w:rsid w:val="00AB3BC3"/>
    <w:rsid w:val="00AD7569"/>
    <w:rsid w:val="00B17465"/>
    <w:rsid w:val="00B44FF8"/>
    <w:rsid w:val="00B75201"/>
    <w:rsid w:val="00B93780"/>
    <w:rsid w:val="00BC25C1"/>
    <w:rsid w:val="00BD7834"/>
    <w:rsid w:val="00C2171A"/>
    <w:rsid w:val="00C33320"/>
    <w:rsid w:val="00C35B4E"/>
    <w:rsid w:val="00C5181C"/>
    <w:rsid w:val="00C84F3D"/>
    <w:rsid w:val="00C86439"/>
    <w:rsid w:val="00C9267B"/>
    <w:rsid w:val="00C968AE"/>
    <w:rsid w:val="00CA2699"/>
    <w:rsid w:val="00CB110F"/>
    <w:rsid w:val="00CB2C91"/>
    <w:rsid w:val="00CB3859"/>
    <w:rsid w:val="00CD09CF"/>
    <w:rsid w:val="00CD5E0C"/>
    <w:rsid w:val="00CD61B9"/>
    <w:rsid w:val="00CE7D8C"/>
    <w:rsid w:val="00CF26D5"/>
    <w:rsid w:val="00D04657"/>
    <w:rsid w:val="00D12FFE"/>
    <w:rsid w:val="00D3424B"/>
    <w:rsid w:val="00D363A1"/>
    <w:rsid w:val="00D4286C"/>
    <w:rsid w:val="00D50B51"/>
    <w:rsid w:val="00D52F73"/>
    <w:rsid w:val="00D6694B"/>
    <w:rsid w:val="00D8271C"/>
    <w:rsid w:val="00D90F2A"/>
    <w:rsid w:val="00DA5D93"/>
    <w:rsid w:val="00DD7058"/>
    <w:rsid w:val="00DF3212"/>
    <w:rsid w:val="00DF44DD"/>
    <w:rsid w:val="00E102EB"/>
    <w:rsid w:val="00E17B79"/>
    <w:rsid w:val="00E469BB"/>
    <w:rsid w:val="00E74DAE"/>
    <w:rsid w:val="00EB4EA5"/>
    <w:rsid w:val="00ED5BE0"/>
    <w:rsid w:val="00F31909"/>
    <w:rsid w:val="00F350B8"/>
    <w:rsid w:val="00F3615D"/>
    <w:rsid w:val="00F42EBA"/>
    <w:rsid w:val="00F60C30"/>
    <w:rsid w:val="00F9416C"/>
    <w:rsid w:val="00FB7DA4"/>
    <w:rsid w:val="00FD7929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1988</Characters>
  <Application>Microsoft Office Word</Application>
  <DocSecurity>0</DocSecurity>
  <Lines>16</Lines>
  <Paragraphs>4</Paragraphs>
  <ScaleCrop>false</ScaleCrop>
  <Company>中华人民共和国卫生部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医政医管局,综合处,杜青阳01</dc:creator>
  <cp:keywords/>
  <dc:description/>
  <cp:lastModifiedBy>医政医管局,综合处,杜青阳01</cp:lastModifiedBy>
  <cp:revision>2</cp:revision>
  <dcterms:created xsi:type="dcterms:W3CDTF">2017-08-02T07:39:00Z</dcterms:created>
  <dcterms:modified xsi:type="dcterms:W3CDTF">2017-08-02T07:39:00Z</dcterms:modified>
</cp:coreProperties>
</file>