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F8" w:rsidRDefault="00683736">
      <w:pPr>
        <w:adjustRightInd w:val="0"/>
        <w:snapToGrid w:val="0"/>
        <w:spacing w:line="360" w:lineRule="auto"/>
        <w:rPr>
          <w:rFonts w:ascii="黑体" w:eastAsia="黑体" w:hAnsi="黑体"/>
          <w:sz w:val="28"/>
          <w:szCs w:val="28"/>
        </w:rPr>
      </w:pPr>
      <w:r>
        <w:rPr>
          <w:rFonts w:ascii="黑体" w:eastAsia="黑体" w:hAnsi="黑体" w:hint="eastAsia"/>
          <w:sz w:val="28"/>
          <w:szCs w:val="28"/>
        </w:rPr>
        <w:t>附件</w:t>
      </w:r>
      <w:r w:rsidR="004946B7">
        <w:rPr>
          <w:rFonts w:ascii="黑体" w:eastAsia="黑体" w:hAnsi="黑体" w:hint="eastAsia"/>
          <w:sz w:val="28"/>
          <w:szCs w:val="28"/>
        </w:rPr>
        <w:t>8</w:t>
      </w:r>
    </w:p>
    <w:p w:rsidR="004946B7" w:rsidRDefault="00683736">
      <w:pPr>
        <w:jc w:val="center"/>
        <w:rPr>
          <w:rFonts w:ascii="宋体" w:hAnsi="宋体"/>
          <w:b/>
          <w:sz w:val="44"/>
          <w:szCs w:val="44"/>
        </w:rPr>
      </w:pPr>
      <w:r>
        <w:rPr>
          <w:rFonts w:ascii="宋体" w:hAnsi="宋体"/>
          <w:b/>
          <w:sz w:val="44"/>
          <w:szCs w:val="44"/>
        </w:rPr>
        <w:t>同种</w:t>
      </w:r>
      <w:r>
        <w:rPr>
          <w:rFonts w:ascii="宋体" w:hAnsi="宋体" w:hint="eastAsia"/>
          <w:b/>
          <w:sz w:val="44"/>
          <w:szCs w:val="44"/>
        </w:rPr>
        <w:t>异体角膜</w:t>
      </w:r>
      <w:r>
        <w:rPr>
          <w:rFonts w:ascii="宋体" w:hAnsi="宋体"/>
          <w:b/>
          <w:sz w:val="44"/>
          <w:szCs w:val="44"/>
        </w:rPr>
        <w:t>移植技术</w:t>
      </w:r>
      <w:r w:rsidR="004946B7" w:rsidRPr="004946B7">
        <w:rPr>
          <w:rFonts w:ascii="宋体" w:hAnsi="宋体" w:hint="eastAsia"/>
          <w:b/>
          <w:sz w:val="44"/>
          <w:szCs w:val="44"/>
        </w:rPr>
        <w:t>临床应用</w:t>
      </w:r>
    </w:p>
    <w:p w:rsidR="00083AF8" w:rsidRDefault="004946B7">
      <w:pPr>
        <w:jc w:val="center"/>
        <w:rPr>
          <w:rFonts w:ascii="宋体" w:hAnsi="宋体"/>
          <w:b/>
          <w:sz w:val="44"/>
          <w:szCs w:val="44"/>
        </w:rPr>
      </w:pPr>
      <w:r w:rsidRPr="004946B7">
        <w:rPr>
          <w:rFonts w:ascii="宋体" w:hAnsi="宋体" w:hint="eastAsia"/>
          <w:b/>
          <w:sz w:val="44"/>
          <w:szCs w:val="44"/>
        </w:rPr>
        <w:t>质量控制指标</w:t>
      </w:r>
    </w:p>
    <w:p w:rsidR="00083AF8" w:rsidRPr="007F2EF6" w:rsidRDefault="006B4745">
      <w:pPr>
        <w:jc w:val="center"/>
        <w:rPr>
          <w:rFonts w:ascii="楷体" w:eastAsia="楷体" w:hAnsi="楷体"/>
          <w:b/>
          <w:sz w:val="32"/>
          <w:szCs w:val="21"/>
        </w:rPr>
      </w:pPr>
      <w:r w:rsidRPr="007F2EF6">
        <w:rPr>
          <w:rFonts w:ascii="楷体" w:eastAsia="楷体" w:hAnsi="楷体" w:hint="eastAsia"/>
          <w:b/>
          <w:sz w:val="32"/>
          <w:szCs w:val="21"/>
        </w:rPr>
        <w:t>（201</w:t>
      </w:r>
      <w:r w:rsidR="00CA217C">
        <w:rPr>
          <w:rFonts w:ascii="楷体" w:eastAsia="楷体" w:hAnsi="楷体" w:hint="eastAsia"/>
          <w:b/>
          <w:sz w:val="32"/>
          <w:szCs w:val="21"/>
        </w:rPr>
        <w:t>7</w:t>
      </w:r>
      <w:bookmarkStart w:id="0" w:name="_GoBack"/>
      <w:bookmarkEnd w:id="0"/>
      <w:r w:rsidRPr="007F2EF6">
        <w:rPr>
          <w:rFonts w:ascii="楷体" w:eastAsia="楷体" w:hAnsi="楷体" w:hint="eastAsia"/>
          <w:b/>
          <w:sz w:val="32"/>
          <w:szCs w:val="21"/>
        </w:rPr>
        <w:t>年版）</w:t>
      </w:r>
    </w:p>
    <w:p w:rsidR="006B4745" w:rsidRDefault="006B4745">
      <w:pPr>
        <w:jc w:val="center"/>
        <w:rPr>
          <w:rFonts w:ascii="宋体" w:hAnsi="宋体"/>
          <w:b/>
          <w:szCs w:val="21"/>
        </w:rPr>
      </w:pPr>
    </w:p>
    <w:p w:rsidR="00083AF8" w:rsidRDefault="00683736">
      <w:pPr>
        <w:spacing w:line="480" w:lineRule="auto"/>
        <w:rPr>
          <w:rFonts w:ascii="黑体" w:eastAsia="黑体" w:hAnsi="黑体"/>
          <w:bCs/>
          <w:sz w:val="32"/>
          <w:szCs w:val="32"/>
        </w:rPr>
      </w:pPr>
      <w:r>
        <w:rPr>
          <w:rFonts w:ascii="黑体" w:eastAsia="黑体" w:hAnsi="黑体" w:hint="eastAsia"/>
          <w:bCs/>
          <w:sz w:val="32"/>
          <w:szCs w:val="32"/>
        </w:rPr>
        <w:t xml:space="preserve">    一、供体使用率</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用于临床同种异体角膜移植的供体材料数占同期获取的同种异体角膜移植供体材料总数的比例。</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计算公式：</w:t>
      </w:r>
    </w:p>
    <w:p w:rsidR="00083AF8" w:rsidRDefault="003B692C">
      <w:pPr>
        <w:spacing w:line="480" w:lineRule="auto"/>
        <w:ind w:firstLineChars="200" w:firstLine="480"/>
        <w:rPr>
          <w:rFonts w:ascii="Cambria Math" w:eastAsia="仿宋_GB2312" w:hAnsi="Cambria Math" w:cs="Times New Roman"/>
          <w:sz w:val="24"/>
          <w:szCs w:val="28"/>
        </w:rPr>
      </w:pPr>
      <w:r w:rsidRPr="00DF05F6">
        <w:rPr>
          <w:rFonts w:ascii="Cambria Math" w:eastAsia="仿宋_GB2312" w:hAnsi="Cambria Math" w:cs="Times New Roman" w:hint="eastAsia"/>
          <w:sz w:val="24"/>
          <w:szCs w:val="28"/>
        </w:rPr>
        <w:t>供体使用率</w:t>
      </w:r>
      <w:r w:rsidRPr="00DF05F6">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hint="eastAsia"/>
                <w:sz w:val="24"/>
                <w:szCs w:val="28"/>
              </w:rPr>
              <m:t>用于临床同种异体角膜移植的供体材料</m:t>
            </m:r>
            <m:r>
              <m:rPr>
                <m:sty m:val="p"/>
              </m:rPr>
              <w:rPr>
                <w:rFonts w:ascii="Cambria Math" w:eastAsia="仿宋_GB2312" w:hAnsi="Cambria Math" w:cs="Times New Roman"/>
                <w:sz w:val="24"/>
                <w:szCs w:val="28"/>
              </w:rPr>
              <m:t>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获取的同种异体角膜移植</m:t>
            </m:r>
            <m:r>
              <m:rPr>
                <m:sty m:val="p"/>
              </m:rPr>
              <w:rPr>
                <w:rFonts w:ascii="Cambria Math" w:eastAsia="仿宋_GB2312" w:hAnsi="Cambria Math" w:cs="Times New Roman"/>
                <w:sz w:val="24"/>
                <w:szCs w:val="28"/>
              </w:rPr>
              <m:t>供体</m:t>
            </m:r>
            <m:r>
              <m:rPr>
                <m:sty m:val="p"/>
              </m:rPr>
              <w:rPr>
                <w:rFonts w:ascii="Cambria Math" w:eastAsia="仿宋_GB2312" w:hAnsi="Cambria Math" w:cs="Times New Roman" w:hint="eastAsia"/>
                <w:sz w:val="24"/>
                <w:szCs w:val="28"/>
              </w:rPr>
              <m:t>材料总</m:t>
            </m:r>
            <m:r>
              <m:rPr>
                <m:sty m:val="p"/>
              </m:rPr>
              <w:rPr>
                <w:rFonts w:ascii="Cambria Math" w:eastAsia="仿宋_GB2312" w:hAnsi="Cambria Math" w:cs="Times New Roman"/>
                <w:sz w:val="24"/>
                <w:szCs w:val="28"/>
              </w:rPr>
              <m:t>数</m:t>
            </m:r>
          </m:den>
        </m:f>
      </m:oMath>
      <w:r w:rsidRPr="00DF05F6">
        <w:rPr>
          <w:rFonts w:ascii="Cambria Math" w:eastAsia="仿宋_GB2312" w:hAnsi="Cambria Math" w:cs="Times New Roman" w:hint="eastAsia"/>
          <w:sz w:val="24"/>
          <w:szCs w:val="28"/>
        </w:rPr>
        <w:t>×</w:t>
      </w:r>
      <w:r w:rsidRPr="00DF05F6">
        <w:rPr>
          <w:rFonts w:ascii="Cambria Math" w:eastAsia="仿宋_GB2312" w:hAnsi="Cambria Math" w:cs="Times New Roman" w:hint="eastAsia"/>
          <w:sz w:val="24"/>
          <w:szCs w:val="28"/>
        </w:rPr>
        <w:t>100%</w:t>
      </w:r>
    </w:p>
    <w:p w:rsidR="00083AF8" w:rsidRDefault="00683736">
      <w:pPr>
        <w:spacing w:line="480" w:lineRule="auto"/>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反映获取的同种异体角膜移植供体材料的实际使用情况。</w:t>
      </w:r>
    </w:p>
    <w:p w:rsidR="00083AF8" w:rsidRDefault="00683736">
      <w:pPr>
        <w:spacing w:line="480" w:lineRule="auto"/>
        <w:ind w:firstLine="640"/>
        <w:jc w:val="left"/>
        <w:rPr>
          <w:rFonts w:ascii="黑体" w:eastAsia="黑体" w:hAnsi="黑体"/>
          <w:sz w:val="32"/>
          <w:szCs w:val="32"/>
        </w:rPr>
      </w:pPr>
      <w:r>
        <w:rPr>
          <w:rFonts w:ascii="黑体" w:eastAsia="黑体" w:hAnsi="黑体" w:hint="eastAsia"/>
          <w:sz w:val="32"/>
          <w:szCs w:val="32"/>
        </w:rPr>
        <w:t>二、成分供体使用率</w:t>
      </w:r>
    </w:p>
    <w:p w:rsidR="00083AF8" w:rsidRDefault="00683736">
      <w:pPr>
        <w:spacing w:line="480" w:lineRule="auto"/>
        <w:ind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（一）同种异体角膜内皮移植供体使用率。</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用于临床同种异体角膜内皮移植的供体材料数占同期获取的同种异体角膜移植供体材料总数的比例。</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计算公式：</w:t>
      </w:r>
    </w:p>
    <w:p w:rsidR="00083AF8" w:rsidRDefault="00683736">
      <w:pPr>
        <w:spacing w:line="480" w:lineRule="auto"/>
        <w:ind w:firstLine="640"/>
        <w:rPr>
          <w:rFonts w:ascii="Cambria Math" w:eastAsia="仿宋_GB2312" w:hAnsi="Cambria Math" w:cs="Times New Roman"/>
          <w:sz w:val="24"/>
          <w:szCs w:val="28"/>
        </w:rPr>
      </w:pPr>
      <w:r>
        <w:rPr>
          <w:rFonts w:ascii="Cambria Math" w:eastAsia="仿宋_GB2312" w:hAnsi="Cambria Math" w:cs="Times New Roman" w:hint="eastAsia"/>
          <w:sz w:val="24"/>
          <w:szCs w:val="28"/>
        </w:rPr>
        <w:t xml:space="preserve"> </w:t>
      </w: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同种异体角膜内皮</m:t>
              </m:r>
            </m:e>
          </m:mr>
          <m:mr>
            <m:e>
              <m:r>
                <m:rPr>
                  <m:sty m:val="p"/>
                </m:rPr>
                <w:rPr>
                  <w:rFonts w:ascii="Cambria Math" w:eastAsia="仿宋_GB2312" w:hAnsi="Cambria Math" w:cs="Times New Roman"/>
                  <w:sz w:val="24"/>
                  <w:szCs w:val="28"/>
                </w:rPr>
                <m:t>移植供体使用</m:t>
              </m:r>
              <m:r>
                <m:rPr>
                  <m:sty m:val="p"/>
                </m:rPr>
                <w:rPr>
                  <w:rFonts w:ascii="Cambria Math" w:eastAsia="仿宋_GB2312" w:hAnsi="Cambria Math" w:cs="Times New Roman" w:hint="eastAsia"/>
                  <w:sz w:val="24"/>
                  <w:szCs w:val="28"/>
                </w:rPr>
                <m:t>率</m:t>
              </m:r>
            </m:e>
          </m:mr>
        </m:m>
      </m:oMath>
      <w:r w:rsidR="008C5D0E" w:rsidRPr="00DF05F6">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hint="eastAsia"/>
                <w:sz w:val="24"/>
                <w:szCs w:val="28"/>
              </w:rPr>
              <m:t>用于临床同种异体角膜</m:t>
            </m:r>
            <m:r>
              <m:rPr>
                <m:sty m:val="p"/>
              </m:rPr>
              <w:rPr>
                <w:rFonts w:ascii="Cambria Math" w:eastAsia="仿宋_GB2312" w:hAnsi="Cambria Math" w:cs="Times New Roman"/>
                <w:sz w:val="24"/>
                <w:szCs w:val="28"/>
              </w:rPr>
              <m:t>内皮</m:t>
            </m:r>
            <m:r>
              <m:rPr>
                <m:sty m:val="p"/>
              </m:rPr>
              <w:rPr>
                <w:rFonts w:ascii="Cambria Math" w:eastAsia="仿宋_GB2312" w:hAnsi="Cambria Math" w:cs="Times New Roman" w:hint="eastAsia"/>
                <w:sz w:val="24"/>
                <w:szCs w:val="28"/>
              </w:rPr>
              <m:t>移植的供体材料</m:t>
            </m:r>
            <m:r>
              <m:rPr>
                <m:sty m:val="p"/>
              </m:rPr>
              <w:rPr>
                <w:rFonts w:ascii="Cambria Math" w:eastAsia="仿宋_GB2312" w:hAnsi="Cambria Math" w:cs="Times New Roman"/>
                <w:sz w:val="24"/>
                <w:szCs w:val="28"/>
              </w:rPr>
              <m:t>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获取的同种异体角膜移植</m:t>
            </m:r>
            <m:r>
              <m:rPr>
                <m:sty m:val="p"/>
              </m:rPr>
              <w:rPr>
                <w:rFonts w:ascii="Cambria Math" w:eastAsia="仿宋_GB2312" w:hAnsi="Cambria Math" w:cs="Times New Roman"/>
                <w:sz w:val="24"/>
                <w:szCs w:val="28"/>
              </w:rPr>
              <m:t>供体</m:t>
            </m:r>
            <m:r>
              <m:rPr>
                <m:sty m:val="p"/>
              </m:rPr>
              <w:rPr>
                <w:rFonts w:ascii="Cambria Math" w:eastAsia="仿宋_GB2312" w:hAnsi="Cambria Math" w:cs="Times New Roman" w:hint="eastAsia"/>
                <w:sz w:val="24"/>
                <w:szCs w:val="28"/>
              </w:rPr>
              <m:t>材料总</m:t>
            </m:r>
            <m:r>
              <m:rPr>
                <m:sty m:val="p"/>
              </m:rPr>
              <w:rPr>
                <w:rFonts w:ascii="Cambria Math" w:eastAsia="仿宋_GB2312" w:hAnsi="Cambria Math" w:cs="Times New Roman"/>
                <w:sz w:val="24"/>
                <w:szCs w:val="28"/>
              </w:rPr>
              <m:t>数</m:t>
            </m:r>
          </m:den>
        </m:f>
      </m:oMath>
      <w:r w:rsidR="008C5D0E" w:rsidRPr="00DF05F6">
        <w:rPr>
          <w:rFonts w:ascii="Cambria Math" w:eastAsia="仿宋_GB2312" w:hAnsi="Cambria Math" w:cs="Times New Roman" w:hint="eastAsia"/>
          <w:sz w:val="24"/>
          <w:szCs w:val="28"/>
        </w:rPr>
        <w:t>×</w:t>
      </w:r>
      <w:r w:rsidR="008C5D0E" w:rsidRPr="00DF05F6">
        <w:rPr>
          <w:rFonts w:ascii="Cambria Math" w:eastAsia="仿宋_GB2312" w:hAnsi="Cambria Math" w:cs="Times New Roman" w:hint="eastAsia"/>
          <w:sz w:val="24"/>
          <w:szCs w:val="28"/>
        </w:rPr>
        <w:t>100%</w:t>
      </w:r>
    </w:p>
    <w:p w:rsidR="00083AF8" w:rsidRDefault="00683736">
      <w:pPr>
        <w:spacing w:line="480" w:lineRule="auto"/>
        <w:ind w:firstLine="640"/>
        <w:rPr>
          <w:rFonts w:ascii="Times New Roman" w:eastAsia="仿宋_GB2312" w:hAnsi="Times New Roman" w:cs="Times New Roman"/>
          <w:b/>
          <w:sz w:val="32"/>
          <w:szCs w:val="32"/>
        </w:rPr>
      </w:pPr>
      <w:r>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反映供体材料的质量及医疗技术水平。</w:t>
      </w:r>
    </w:p>
    <w:p w:rsidR="00083AF8" w:rsidRDefault="00683736">
      <w:pPr>
        <w:spacing w:line="480" w:lineRule="auto"/>
        <w:ind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（二）同种异体穿透角膜移植供体使用率。</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用于临床同种异体穿透角膜移植的供体材料数占同期获取的同种异体角膜移植供体材料总数的比例。</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计算公式：</w:t>
      </w:r>
    </w:p>
    <w:p w:rsidR="00083AF8" w:rsidRPr="004B748C" w:rsidRDefault="00683736" w:rsidP="004B748C">
      <w:pPr>
        <w:spacing w:line="480" w:lineRule="auto"/>
        <w:ind w:firstLine="640"/>
        <w:rPr>
          <w:rFonts w:ascii="Cambria Math" w:eastAsia="仿宋_GB2312" w:hAnsi="Cambria Math" w:cs="Times New Roman"/>
          <w:sz w:val="24"/>
          <w:szCs w:val="28"/>
        </w:rPr>
      </w:pPr>
      <w:r>
        <w:rPr>
          <w:rFonts w:ascii="Cambria Math" w:eastAsia="仿宋_GB2312" w:hAnsi="Cambria Math" w:cs="Times New Roman" w:hint="eastAsia"/>
          <w:sz w:val="24"/>
          <w:szCs w:val="28"/>
        </w:rPr>
        <w:t xml:space="preserve"> </w:t>
      </w: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同种异体穿透角膜</m:t>
              </m:r>
            </m:e>
          </m:mr>
          <m:mr>
            <m:e>
              <m:r>
                <m:rPr>
                  <m:sty m:val="p"/>
                </m:rPr>
                <w:rPr>
                  <w:rFonts w:ascii="Cambria Math" w:eastAsia="仿宋_GB2312" w:hAnsi="Cambria Math" w:cs="Times New Roman"/>
                  <w:sz w:val="24"/>
                  <w:szCs w:val="28"/>
                </w:rPr>
                <m:t>移植供体使用</m:t>
              </m:r>
              <m:r>
                <m:rPr>
                  <m:sty m:val="p"/>
                </m:rPr>
                <w:rPr>
                  <w:rFonts w:ascii="Cambria Math" w:eastAsia="仿宋_GB2312" w:hAnsi="Cambria Math" w:cs="Times New Roman" w:hint="eastAsia"/>
                  <w:sz w:val="24"/>
                  <w:szCs w:val="28"/>
                </w:rPr>
                <m:t>率</m:t>
              </m:r>
            </m:e>
          </m:mr>
        </m:m>
      </m:oMath>
      <w:r w:rsidR="004B748C" w:rsidRPr="00DF05F6">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hint="eastAsia"/>
                <w:sz w:val="24"/>
                <w:szCs w:val="28"/>
              </w:rPr>
              <m:t>用于临床同种异体</m:t>
            </m:r>
            <m:r>
              <m:rPr>
                <m:sty m:val="p"/>
              </m:rPr>
              <w:rPr>
                <w:rFonts w:ascii="Cambria Math" w:eastAsia="仿宋_GB2312" w:hAnsi="Cambria Math" w:cs="Times New Roman"/>
                <w:sz w:val="24"/>
                <w:szCs w:val="28"/>
              </w:rPr>
              <m:t>穿透角膜</m:t>
            </m:r>
            <m:r>
              <m:rPr>
                <m:sty m:val="p"/>
              </m:rPr>
              <w:rPr>
                <w:rFonts w:ascii="Cambria Math" w:eastAsia="仿宋_GB2312" w:hAnsi="Cambria Math" w:cs="Times New Roman" w:hint="eastAsia"/>
                <w:sz w:val="24"/>
                <w:szCs w:val="28"/>
              </w:rPr>
              <m:t>移植的供体材料</m:t>
            </m:r>
            <m:r>
              <m:rPr>
                <m:sty m:val="p"/>
              </m:rPr>
              <w:rPr>
                <w:rFonts w:ascii="Cambria Math" w:eastAsia="仿宋_GB2312" w:hAnsi="Cambria Math" w:cs="Times New Roman"/>
                <w:sz w:val="24"/>
                <w:szCs w:val="28"/>
              </w:rPr>
              <m:t>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获取的同种异体角膜移植</m:t>
            </m:r>
            <m:r>
              <m:rPr>
                <m:sty m:val="p"/>
              </m:rPr>
              <w:rPr>
                <w:rFonts w:ascii="Cambria Math" w:eastAsia="仿宋_GB2312" w:hAnsi="Cambria Math" w:cs="Times New Roman"/>
                <w:sz w:val="24"/>
                <w:szCs w:val="28"/>
              </w:rPr>
              <m:t>供体</m:t>
            </m:r>
            <m:r>
              <m:rPr>
                <m:sty m:val="p"/>
              </m:rPr>
              <w:rPr>
                <w:rFonts w:ascii="Cambria Math" w:eastAsia="仿宋_GB2312" w:hAnsi="Cambria Math" w:cs="Times New Roman" w:hint="eastAsia"/>
                <w:sz w:val="24"/>
                <w:szCs w:val="28"/>
              </w:rPr>
              <m:t>材料总</m:t>
            </m:r>
            <m:r>
              <m:rPr>
                <m:sty m:val="p"/>
              </m:rPr>
              <w:rPr>
                <w:rFonts w:ascii="Cambria Math" w:eastAsia="仿宋_GB2312" w:hAnsi="Cambria Math" w:cs="Times New Roman"/>
                <w:sz w:val="24"/>
                <w:szCs w:val="28"/>
              </w:rPr>
              <m:t>数</m:t>
            </m:r>
          </m:den>
        </m:f>
      </m:oMath>
      <w:r w:rsidR="004B748C" w:rsidRPr="00DF05F6">
        <w:rPr>
          <w:rFonts w:ascii="Cambria Math" w:eastAsia="仿宋_GB2312" w:hAnsi="Cambria Math" w:cs="Times New Roman" w:hint="eastAsia"/>
          <w:sz w:val="24"/>
          <w:szCs w:val="28"/>
        </w:rPr>
        <w:t>×</w:t>
      </w:r>
      <w:r w:rsidR="004B748C" w:rsidRPr="00DF05F6">
        <w:rPr>
          <w:rFonts w:ascii="Cambria Math" w:eastAsia="仿宋_GB2312" w:hAnsi="Cambria Math" w:cs="Times New Roman" w:hint="eastAsia"/>
          <w:sz w:val="24"/>
          <w:szCs w:val="28"/>
        </w:rPr>
        <w:t>100%</w:t>
      </w:r>
    </w:p>
    <w:p w:rsidR="00083AF8" w:rsidRDefault="00683736">
      <w:pPr>
        <w:spacing w:line="480" w:lineRule="auto"/>
        <w:ind w:firstLine="640"/>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反映供体材料的质量及医疗技术水平。</w:t>
      </w:r>
    </w:p>
    <w:p w:rsidR="00083AF8" w:rsidRDefault="00683736">
      <w:pPr>
        <w:spacing w:line="480" w:lineRule="auto"/>
        <w:ind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（三）同种异体板层角膜移植供体使用率。</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用于临床同种异体板层角膜移植的供体材料数占同期获取的同种异体角膜移植供体材料总数的比例。</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计算公式：</w:t>
      </w:r>
    </w:p>
    <w:p w:rsidR="00083AF8" w:rsidRPr="00464DC2" w:rsidRDefault="00683736" w:rsidP="00464DC2">
      <w:pPr>
        <w:spacing w:line="480" w:lineRule="auto"/>
        <w:ind w:firstLine="640"/>
        <w:rPr>
          <w:rFonts w:ascii="Cambria Math" w:eastAsia="仿宋_GB2312" w:hAnsi="Cambria Math" w:cs="Times New Roman"/>
          <w:sz w:val="24"/>
          <w:szCs w:val="28"/>
        </w:rPr>
      </w:pPr>
      <w:r>
        <w:rPr>
          <w:rFonts w:ascii="Cambria Math" w:eastAsia="仿宋_GB2312" w:hAnsi="Cambria Math" w:cs="Times New Roman" w:hint="eastAsia"/>
          <w:sz w:val="24"/>
          <w:szCs w:val="28"/>
        </w:rPr>
        <w:t xml:space="preserve"> </w:t>
      </w: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同种异体板层角膜</m:t>
              </m:r>
            </m:e>
          </m:mr>
          <m:mr>
            <m:e>
              <m:r>
                <m:rPr>
                  <m:sty m:val="p"/>
                </m:rPr>
                <w:rPr>
                  <w:rFonts w:ascii="Cambria Math" w:eastAsia="仿宋_GB2312" w:hAnsi="Cambria Math" w:cs="Times New Roman"/>
                  <w:sz w:val="24"/>
                  <w:szCs w:val="28"/>
                </w:rPr>
                <m:t>移植供体使用</m:t>
              </m:r>
              <m:r>
                <m:rPr>
                  <m:sty m:val="p"/>
                </m:rPr>
                <w:rPr>
                  <w:rFonts w:ascii="Cambria Math" w:eastAsia="仿宋_GB2312" w:hAnsi="Cambria Math" w:cs="Times New Roman" w:hint="eastAsia"/>
                  <w:sz w:val="24"/>
                  <w:szCs w:val="28"/>
                </w:rPr>
                <m:t>率</m:t>
              </m:r>
            </m:e>
          </m:mr>
        </m:m>
      </m:oMath>
      <w:r w:rsidR="00464DC2" w:rsidRPr="00DF05F6">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hint="eastAsia"/>
                <w:sz w:val="24"/>
                <w:szCs w:val="28"/>
              </w:rPr>
              <m:t>用于临床同种异体</m:t>
            </m:r>
            <m:r>
              <m:rPr>
                <m:sty m:val="p"/>
              </m:rPr>
              <w:rPr>
                <w:rFonts w:ascii="Cambria Math" w:eastAsia="仿宋_GB2312" w:hAnsi="Cambria Math" w:cs="Times New Roman"/>
                <w:sz w:val="24"/>
                <w:szCs w:val="28"/>
              </w:rPr>
              <m:t>板层角膜</m:t>
            </m:r>
            <m:r>
              <m:rPr>
                <m:sty m:val="p"/>
              </m:rPr>
              <w:rPr>
                <w:rFonts w:ascii="Cambria Math" w:eastAsia="仿宋_GB2312" w:hAnsi="Cambria Math" w:cs="Times New Roman" w:hint="eastAsia"/>
                <w:sz w:val="24"/>
                <w:szCs w:val="28"/>
              </w:rPr>
              <m:t>移植的供体材料</m:t>
            </m:r>
            <m:r>
              <m:rPr>
                <m:sty m:val="p"/>
              </m:rPr>
              <w:rPr>
                <w:rFonts w:ascii="Cambria Math" w:eastAsia="仿宋_GB2312" w:hAnsi="Cambria Math" w:cs="Times New Roman"/>
                <w:sz w:val="24"/>
                <w:szCs w:val="28"/>
              </w:rPr>
              <m:t>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获取的同种异体角膜移植</m:t>
            </m:r>
            <m:r>
              <m:rPr>
                <m:sty m:val="p"/>
              </m:rPr>
              <w:rPr>
                <w:rFonts w:ascii="Cambria Math" w:eastAsia="仿宋_GB2312" w:hAnsi="Cambria Math" w:cs="Times New Roman"/>
                <w:sz w:val="24"/>
                <w:szCs w:val="28"/>
              </w:rPr>
              <m:t>供体</m:t>
            </m:r>
            <m:r>
              <m:rPr>
                <m:sty m:val="p"/>
              </m:rPr>
              <w:rPr>
                <w:rFonts w:ascii="Cambria Math" w:eastAsia="仿宋_GB2312" w:hAnsi="Cambria Math" w:cs="Times New Roman" w:hint="eastAsia"/>
                <w:sz w:val="24"/>
                <w:szCs w:val="28"/>
              </w:rPr>
              <m:t>材料总</m:t>
            </m:r>
            <m:r>
              <m:rPr>
                <m:sty m:val="p"/>
              </m:rPr>
              <w:rPr>
                <w:rFonts w:ascii="Cambria Math" w:eastAsia="仿宋_GB2312" w:hAnsi="Cambria Math" w:cs="Times New Roman"/>
                <w:sz w:val="24"/>
                <w:szCs w:val="28"/>
              </w:rPr>
              <m:t>数</m:t>
            </m:r>
          </m:den>
        </m:f>
      </m:oMath>
      <w:r w:rsidR="00464DC2" w:rsidRPr="00DF05F6">
        <w:rPr>
          <w:rFonts w:ascii="Cambria Math" w:eastAsia="仿宋_GB2312" w:hAnsi="Cambria Math" w:cs="Times New Roman" w:hint="eastAsia"/>
          <w:sz w:val="24"/>
          <w:szCs w:val="28"/>
        </w:rPr>
        <w:t>×</w:t>
      </w:r>
      <w:r w:rsidR="00464DC2" w:rsidRPr="00DF05F6">
        <w:rPr>
          <w:rFonts w:ascii="Cambria Math" w:eastAsia="仿宋_GB2312" w:hAnsi="Cambria Math" w:cs="Times New Roman" w:hint="eastAsia"/>
          <w:sz w:val="24"/>
          <w:szCs w:val="28"/>
        </w:rPr>
        <w:t>100%</w:t>
      </w:r>
    </w:p>
    <w:p w:rsidR="00083AF8" w:rsidRDefault="00683736">
      <w:pPr>
        <w:spacing w:line="480" w:lineRule="auto"/>
        <w:ind w:firstLine="640"/>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反映供体材料的质量及医疗技术水平。</w:t>
      </w:r>
    </w:p>
    <w:p w:rsidR="00083AF8" w:rsidRDefault="00683736">
      <w:pPr>
        <w:spacing w:line="480" w:lineRule="auto"/>
        <w:ind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（四）同种异体角膜缘干细胞移植供体使用率。</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用于临床同种异体角膜缘干细胞移植的供体材料数占同期获取的同种异体角膜移植供体材料总数的比例。</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计算公式：</w:t>
      </w:r>
    </w:p>
    <w:p w:rsidR="00083AF8" w:rsidRPr="00464DC2" w:rsidRDefault="00683736" w:rsidP="00464DC2">
      <w:pPr>
        <w:spacing w:line="480" w:lineRule="auto"/>
        <w:ind w:firstLine="640"/>
        <w:rPr>
          <w:rFonts w:ascii="Cambria Math" w:eastAsia="仿宋_GB2312" w:hAnsi="Cambria Math" w:cs="Times New Roman"/>
          <w:sz w:val="24"/>
          <w:szCs w:val="28"/>
        </w:rPr>
      </w:pPr>
      <w:r>
        <w:rPr>
          <w:rFonts w:ascii="Cambria Math" w:eastAsia="仿宋_GB2312" w:hAnsi="Cambria Math" w:cs="Times New Roman" w:hint="eastAsia"/>
          <w:sz w:val="24"/>
          <w:szCs w:val="28"/>
        </w:rPr>
        <w:t xml:space="preserve"> </w:t>
      </w: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同种异体角膜缘干细胞</m:t>
              </m:r>
            </m:e>
          </m:mr>
          <m:mr>
            <m:e>
              <m:r>
                <m:rPr>
                  <m:sty m:val="p"/>
                </m:rPr>
                <w:rPr>
                  <w:rFonts w:ascii="Cambria Math" w:eastAsia="仿宋_GB2312" w:hAnsi="Cambria Math" w:cs="Times New Roman"/>
                  <w:sz w:val="24"/>
                  <w:szCs w:val="28"/>
                </w:rPr>
                <m:t>移植供体使用</m:t>
              </m:r>
              <m:r>
                <m:rPr>
                  <m:sty m:val="p"/>
                </m:rPr>
                <w:rPr>
                  <w:rFonts w:ascii="Cambria Math" w:eastAsia="仿宋_GB2312" w:hAnsi="Cambria Math" w:cs="Times New Roman" w:hint="eastAsia"/>
                  <w:sz w:val="24"/>
                  <w:szCs w:val="28"/>
                </w:rPr>
                <m:t>率</m:t>
              </m:r>
            </m:e>
          </m:mr>
        </m:m>
      </m:oMath>
      <w:r w:rsidR="00464DC2" w:rsidRPr="00DF05F6">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hint="eastAsia"/>
                <w:sz w:val="24"/>
                <w:szCs w:val="28"/>
              </w:rPr>
              <m:t>用于临床同种异体角膜</m:t>
            </m:r>
            <m:r>
              <m:rPr>
                <m:sty m:val="p"/>
              </m:rPr>
              <w:rPr>
                <w:rFonts w:ascii="Cambria Math" w:eastAsia="仿宋_GB2312" w:hAnsi="Cambria Math" w:cs="Times New Roman"/>
                <w:sz w:val="24"/>
                <w:szCs w:val="28"/>
              </w:rPr>
              <m:t>缘干细胞</m:t>
            </m:r>
            <m:r>
              <m:rPr>
                <m:sty m:val="p"/>
              </m:rPr>
              <w:rPr>
                <w:rFonts w:ascii="Cambria Math" w:eastAsia="仿宋_GB2312" w:hAnsi="Cambria Math" w:cs="Times New Roman" w:hint="eastAsia"/>
                <w:sz w:val="24"/>
                <w:szCs w:val="28"/>
              </w:rPr>
              <m:t>移植的供体材料</m:t>
            </m:r>
            <m:r>
              <m:rPr>
                <m:sty m:val="p"/>
              </m:rPr>
              <w:rPr>
                <w:rFonts w:ascii="Cambria Math" w:eastAsia="仿宋_GB2312" w:hAnsi="Cambria Math" w:cs="Times New Roman"/>
                <w:sz w:val="24"/>
                <w:szCs w:val="28"/>
              </w:rPr>
              <m:t>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获取的同种异体角膜移植</m:t>
            </m:r>
            <m:r>
              <m:rPr>
                <m:sty m:val="p"/>
              </m:rPr>
              <w:rPr>
                <w:rFonts w:ascii="Cambria Math" w:eastAsia="仿宋_GB2312" w:hAnsi="Cambria Math" w:cs="Times New Roman"/>
                <w:sz w:val="24"/>
                <w:szCs w:val="28"/>
              </w:rPr>
              <m:t>供体</m:t>
            </m:r>
            <m:r>
              <m:rPr>
                <m:sty m:val="p"/>
              </m:rPr>
              <w:rPr>
                <w:rFonts w:ascii="Cambria Math" w:eastAsia="仿宋_GB2312" w:hAnsi="Cambria Math" w:cs="Times New Roman" w:hint="eastAsia"/>
                <w:sz w:val="24"/>
                <w:szCs w:val="28"/>
              </w:rPr>
              <m:t>材料总</m:t>
            </m:r>
            <m:r>
              <m:rPr>
                <m:sty m:val="p"/>
              </m:rPr>
              <w:rPr>
                <w:rFonts w:ascii="Cambria Math" w:eastAsia="仿宋_GB2312" w:hAnsi="Cambria Math" w:cs="Times New Roman"/>
                <w:sz w:val="24"/>
                <w:szCs w:val="28"/>
              </w:rPr>
              <m:t>数</m:t>
            </m:r>
          </m:den>
        </m:f>
      </m:oMath>
      <w:r w:rsidR="00464DC2" w:rsidRPr="00DF05F6">
        <w:rPr>
          <w:rFonts w:ascii="Cambria Math" w:eastAsia="仿宋_GB2312" w:hAnsi="Cambria Math" w:cs="Times New Roman" w:hint="eastAsia"/>
          <w:sz w:val="24"/>
          <w:szCs w:val="28"/>
        </w:rPr>
        <w:t>×</w:t>
      </w:r>
      <w:r w:rsidR="00464DC2" w:rsidRPr="00DF05F6">
        <w:rPr>
          <w:rFonts w:ascii="Cambria Math" w:eastAsia="仿宋_GB2312" w:hAnsi="Cambria Math" w:cs="Times New Roman" w:hint="eastAsia"/>
          <w:sz w:val="24"/>
          <w:szCs w:val="28"/>
        </w:rPr>
        <w:t>100%</w:t>
      </w:r>
    </w:p>
    <w:p w:rsidR="00083AF8" w:rsidRDefault="00683736">
      <w:pPr>
        <w:spacing w:line="480" w:lineRule="auto"/>
        <w:ind w:firstLine="640"/>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反映供体材料的质量及医疗技术水平。</w:t>
      </w:r>
    </w:p>
    <w:p w:rsidR="00083AF8" w:rsidRDefault="00683736">
      <w:pPr>
        <w:spacing w:line="480" w:lineRule="auto"/>
        <w:ind w:firstLine="640"/>
        <w:rPr>
          <w:rFonts w:ascii="黑体" w:eastAsia="黑体" w:hAnsi="黑体"/>
          <w:bCs/>
          <w:sz w:val="32"/>
          <w:szCs w:val="32"/>
        </w:rPr>
      </w:pPr>
      <w:r>
        <w:rPr>
          <w:rFonts w:ascii="黑体" w:eastAsia="黑体" w:hAnsi="黑体" w:hint="eastAsia"/>
          <w:bCs/>
          <w:sz w:val="32"/>
          <w:szCs w:val="32"/>
        </w:rPr>
        <w:t>三、同种异体角膜移植成功率</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同种异体角膜移植成功是指通过同种异体角膜移植手术达到预期目的（增视性、治疗性、美容性等），植</w:t>
      </w:r>
      <w:proofErr w:type="gramStart"/>
      <w:r>
        <w:rPr>
          <w:rFonts w:ascii="仿宋_GB2312" w:eastAsia="仿宋_GB2312" w:hAnsi="仿宋_GB2312" w:cs="仿宋_GB2312" w:hint="eastAsia"/>
          <w:sz w:val="32"/>
          <w:szCs w:val="32"/>
        </w:rPr>
        <w:t>片与植床</w:t>
      </w:r>
      <w:proofErr w:type="gramEnd"/>
      <w:r>
        <w:rPr>
          <w:rFonts w:ascii="仿宋_GB2312" w:eastAsia="仿宋_GB2312" w:hAnsi="仿宋_GB2312" w:cs="仿宋_GB2312" w:hint="eastAsia"/>
          <w:sz w:val="32"/>
          <w:szCs w:val="32"/>
        </w:rPr>
        <w:t>对合良好无脱落。同种异体角膜移植成功率是指同种异体角膜移植成功的例数占同期同种异体角膜移植总例数的比例。</w:t>
      </w:r>
    </w:p>
    <w:p w:rsidR="00083AF8" w:rsidRDefault="00683736">
      <w:pPr>
        <w:spacing w:line="480" w:lineRule="auto"/>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计算公式：</w:t>
      </w:r>
    </w:p>
    <w:p w:rsidR="00083AF8" w:rsidRPr="00464DC2" w:rsidRDefault="00683736" w:rsidP="00464DC2">
      <w:pPr>
        <w:spacing w:line="480" w:lineRule="auto"/>
        <w:ind w:firstLine="640"/>
        <w:rPr>
          <w:rFonts w:ascii="Cambria Math" w:eastAsia="仿宋_GB2312" w:hAnsi="Cambria Math" w:cs="Times New Roman"/>
          <w:sz w:val="24"/>
          <w:szCs w:val="28"/>
        </w:rPr>
      </w:pPr>
      <w:r>
        <w:rPr>
          <w:rFonts w:ascii="Cambria Math" w:eastAsia="仿宋_GB2312" w:hAnsi="Cambria Math" w:cs="Times New Roman" w:hint="eastAsia"/>
          <w:sz w:val="24"/>
          <w:szCs w:val="28"/>
        </w:rPr>
        <w:t xml:space="preserve"> </w:t>
      </w: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同种异体角膜</m:t>
              </m:r>
            </m:e>
          </m:mr>
          <m:mr>
            <m:e>
              <m:r>
                <m:rPr>
                  <m:sty m:val="p"/>
                </m:rPr>
                <w:rPr>
                  <w:rFonts w:ascii="Cambria Math" w:eastAsia="仿宋_GB2312" w:hAnsi="Cambria Math" w:cs="Times New Roman"/>
                  <w:sz w:val="24"/>
                  <w:szCs w:val="28"/>
                </w:rPr>
                <m:t>移植成功</m:t>
              </m:r>
              <m:r>
                <m:rPr>
                  <m:sty m:val="p"/>
                </m:rPr>
                <w:rPr>
                  <w:rFonts w:ascii="Cambria Math" w:eastAsia="仿宋_GB2312" w:hAnsi="Cambria Math" w:cs="Times New Roman" w:hint="eastAsia"/>
                  <w:sz w:val="24"/>
                  <w:szCs w:val="28"/>
                </w:rPr>
                <m:t>率</m:t>
              </m:r>
            </m:e>
          </m:mr>
        </m:m>
      </m:oMath>
      <w:r w:rsidR="00464DC2" w:rsidRPr="00DF05F6">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同种异体角膜移植成功的例数</m:t>
            </m:r>
          </m:num>
          <m:den>
            <m:r>
              <m:rPr>
                <m:sty m:val="p"/>
              </m:rPr>
              <w:rPr>
                <w:rFonts w:ascii="Cambria Math" w:eastAsia="仿宋_GB2312" w:hAnsi="Cambria Math" w:cs="Times New Roman"/>
                <w:sz w:val="24"/>
                <w:szCs w:val="28"/>
              </w:rPr>
              <m:t>同期同种异体角膜移植总例数</m:t>
            </m:r>
          </m:den>
        </m:f>
      </m:oMath>
      <w:r w:rsidR="00464DC2" w:rsidRPr="00DF05F6">
        <w:rPr>
          <w:rFonts w:ascii="Cambria Math" w:eastAsia="仿宋_GB2312" w:hAnsi="Cambria Math" w:cs="Times New Roman" w:hint="eastAsia"/>
          <w:sz w:val="24"/>
          <w:szCs w:val="28"/>
        </w:rPr>
        <w:t>×</w:t>
      </w:r>
      <w:r w:rsidR="00464DC2" w:rsidRPr="00DF05F6">
        <w:rPr>
          <w:rFonts w:ascii="Cambria Math" w:eastAsia="仿宋_GB2312" w:hAnsi="Cambria Math" w:cs="Times New Roman" w:hint="eastAsia"/>
          <w:sz w:val="24"/>
          <w:szCs w:val="28"/>
        </w:rPr>
        <w:t>100%</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反映医疗机构同种异体角膜移植技术水平。</w:t>
      </w:r>
    </w:p>
    <w:p w:rsidR="00083AF8" w:rsidRDefault="00683736">
      <w:pPr>
        <w:spacing w:line="480" w:lineRule="auto"/>
        <w:ind w:firstLine="640"/>
        <w:rPr>
          <w:rFonts w:ascii="黑体" w:eastAsia="黑体" w:hAnsi="黑体"/>
          <w:bCs/>
          <w:sz w:val="32"/>
          <w:szCs w:val="32"/>
        </w:rPr>
      </w:pPr>
      <w:r>
        <w:rPr>
          <w:rFonts w:ascii="黑体" w:eastAsia="黑体" w:hAnsi="黑体" w:hint="eastAsia"/>
          <w:bCs/>
          <w:sz w:val="32"/>
          <w:szCs w:val="32"/>
        </w:rPr>
        <w:t>四、角膜植片透明率</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角膜植片透明是指同种异体角膜移植术后，植</w:t>
      </w:r>
      <w:proofErr w:type="gramStart"/>
      <w:r>
        <w:rPr>
          <w:rFonts w:ascii="仿宋_GB2312" w:eastAsia="仿宋_GB2312" w:hAnsi="仿宋_GB2312" w:cs="仿宋_GB2312" w:hint="eastAsia"/>
          <w:sz w:val="32"/>
          <w:szCs w:val="32"/>
        </w:rPr>
        <w:t>片保持</w:t>
      </w:r>
      <w:proofErr w:type="gramEnd"/>
      <w:r>
        <w:rPr>
          <w:rFonts w:ascii="仿宋_GB2312" w:eastAsia="仿宋_GB2312" w:hAnsi="仿宋_GB2312" w:cs="仿宋_GB2312" w:hint="eastAsia"/>
          <w:sz w:val="32"/>
          <w:szCs w:val="32"/>
        </w:rPr>
        <w:t>透明，或植</w:t>
      </w:r>
      <w:proofErr w:type="gramStart"/>
      <w:r>
        <w:rPr>
          <w:rFonts w:ascii="仿宋_GB2312" w:eastAsia="仿宋_GB2312" w:hAnsi="仿宋_GB2312" w:cs="仿宋_GB2312" w:hint="eastAsia"/>
          <w:sz w:val="32"/>
          <w:szCs w:val="32"/>
        </w:rPr>
        <w:t>片与植床</w:t>
      </w:r>
      <w:proofErr w:type="gramEnd"/>
      <w:r>
        <w:rPr>
          <w:rFonts w:ascii="仿宋_GB2312" w:eastAsia="仿宋_GB2312" w:hAnsi="仿宋_GB2312" w:cs="仿宋_GB2312" w:hint="eastAsia"/>
          <w:sz w:val="32"/>
          <w:szCs w:val="32"/>
        </w:rPr>
        <w:t>对合良好无脱落。角膜植片透明率是指角膜植片透明的例数占同期同种异体角膜移植总例数的比例。</w:t>
      </w:r>
    </w:p>
    <w:p w:rsidR="00083AF8" w:rsidRDefault="00683736">
      <w:pPr>
        <w:spacing w:line="480" w:lineRule="auto"/>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计算公式：</w:t>
      </w:r>
    </w:p>
    <w:p w:rsidR="00083AF8" w:rsidRDefault="00464DC2">
      <w:pPr>
        <w:spacing w:line="480" w:lineRule="auto"/>
        <w:ind w:firstLineChars="200" w:firstLine="480"/>
        <w:rPr>
          <w:rFonts w:ascii="Cambria Math" w:eastAsia="仿宋_GB2312" w:hAnsi="Cambria Math" w:cs="Times New Roman"/>
          <w:sz w:val="24"/>
          <w:szCs w:val="28"/>
        </w:rPr>
      </w:pPr>
      <w:r w:rsidRPr="00DF05F6">
        <w:rPr>
          <w:rFonts w:ascii="Cambria Math" w:eastAsia="仿宋_GB2312" w:hAnsi="Cambria Math" w:cs="Times New Roman" w:hint="eastAsia"/>
          <w:sz w:val="24"/>
          <w:szCs w:val="28"/>
        </w:rPr>
        <w:t>角膜植片透明率</w:t>
      </w:r>
      <w:r w:rsidRPr="00DF05F6">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角膜植片透明的例数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同种异体角膜移植</m:t>
            </m:r>
            <m:r>
              <m:rPr>
                <m:sty m:val="p"/>
              </m:rPr>
              <w:rPr>
                <w:rFonts w:ascii="Cambria Math" w:eastAsia="仿宋_GB2312" w:hAnsi="Cambria Math" w:cs="Times New Roman"/>
                <w:sz w:val="24"/>
                <w:szCs w:val="28"/>
              </w:rPr>
              <m:t>总例数</m:t>
            </m:r>
          </m:den>
        </m:f>
      </m:oMath>
      <w:r w:rsidRPr="00DF05F6">
        <w:rPr>
          <w:rFonts w:ascii="Cambria Math" w:eastAsia="仿宋_GB2312" w:hAnsi="Cambria Math" w:cs="Times New Roman" w:hint="eastAsia"/>
          <w:sz w:val="24"/>
          <w:szCs w:val="28"/>
        </w:rPr>
        <w:t>×</w:t>
      </w:r>
      <w:r w:rsidRPr="00DF05F6">
        <w:rPr>
          <w:rFonts w:ascii="Cambria Math" w:eastAsia="仿宋_GB2312" w:hAnsi="Cambria Math" w:cs="Times New Roman" w:hint="eastAsia"/>
          <w:sz w:val="24"/>
          <w:szCs w:val="28"/>
        </w:rPr>
        <w:t>100%</w:t>
      </w:r>
    </w:p>
    <w:p w:rsidR="00083AF8" w:rsidRDefault="00683736">
      <w:pPr>
        <w:spacing w:line="480" w:lineRule="auto"/>
        <w:ind w:firstLine="640"/>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反映供体材料的质量及医疗技术水平。</w:t>
      </w:r>
    </w:p>
    <w:p w:rsidR="00083AF8" w:rsidRDefault="00683736">
      <w:pPr>
        <w:spacing w:line="480" w:lineRule="auto"/>
        <w:ind w:firstLine="640"/>
        <w:rPr>
          <w:rFonts w:ascii="黑体" w:eastAsia="黑体" w:hAnsi="黑体"/>
          <w:bCs/>
          <w:sz w:val="32"/>
          <w:szCs w:val="32"/>
        </w:rPr>
      </w:pPr>
      <w:r>
        <w:rPr>
          <w:rFonts w:ascii="黑体" w:eastAsia="黑体" w:hAnsi="黑体" w:hint="eastAsia"/>
          <w:bCs/>
          <w:sz w:val="32"/>
          <w:szCs w:val="32"/>
        </w:rPr>
        <w:t>五、角膜原发疾病控制率</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同种异体角膜移植术后，角膜原发疾病</w:t>
      </w:r>
      <w:proofErr w:type="gramStart"/>
      <w:r>
        <w:rPr>
          <w:rFonts w:ascii="仿宋_GB2312" w:eastAsia="仿宋_GB2312" w:hAnsi="仿宋_GB2312" w:cs="仿宋_GB2312" w:hint="eastAsia"/>
          <w:sz w:val="32"/>
          <w:szCs w:val="32"/>
        </w:rPr>
        <w:t>基本改善</w:t>
      </w:r>
      <w:proofErr w:type="gramEnd"/>
      <w:r>
        <w:rPr>
          <w:rFonts w:ascii="仿宋_GB2312" w:eastAsia="仿宋_GB2312" w:hAnsi="仿宋_GB2312" w:cs="仿宋_GB2312" w:hint="eastAsia"/>
          <w:sz w:val="32"/>
          <w:szCs w:val="32"/>
        </w:rPr>
        <w:t>或治愈的例数占同期同种异体角膜移植总例数的比例。</w:t>
      </w:r>
    </w:p>
    <w:p w:rsidR="00083AF8" w:rsidRDefault="00683736">
      <w:pPr>
        <w:spacing w:line="480" w:lineRule="auto"/>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计算公式：</w:t>
      </w:r>
    </w:p>
    <w:p w:rsidR="00083AF8" w:rsidRDefault="005947D2">
      <w:pPr>
        <w:spacing w:line="480" w:lineRule="auto"/>
        <w:ind w:firstLineChars="200" w:firstLine="480"/>
        <w:rPr>
          <w:rFonts w:ascii="Cambria Math" w:eastAsia="仿宋_GB2312" w:hAnsi="Cambria Math" w:cs="Times New Roman"/>
          <w:sz w:val="24"/>
          <w:szCs w:val="28"/>
        </w:rPr>
      </w:pPr>
      <w:r w:rsidRPr="00DF05F6">
        <w:rPr>
          <w:rFonts w:ascii="Cambria Math" w:eastAsia="仿宋_GB2312" w:hAnsi="Cambria Math" w:cs="Times New Roman" w:hint="eastAsia"/>
          <w:sz w:val="24"/>
          <w:szCs w:val="28"/>
        </w:rPr>
        <w:t>角膜原发疾病控制率</w:t>
      </w:r>
      <w:r w:rsidRPr="00DF05F6">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角膜原发疾病基本改善或治愈的例数</m:t>
            </m:r>
          </m:num>
          <m:den>
            <m:r>
              <m:rPr>
                <m:sty m:val="p"/>
              </m:rPr>
              <w:rPr>
                <w:rFonts w:ascii="Cambria Math" w:eastAsia="仿宋_GB2312" w:hAnsi="Cambria Math" w:cs="Times New Roman"/>
                <w:sz w:val="24"/>
                <w:szCs w:val="28"/>
              </w:rPr>
              <m:t>同期同种异体角膜移植总例数</m:t>
            </m:r>
          </m:den>
        </m:f>
      </m:oMath>
      <w:r w:rsidRPr="00DF05F6">
        <w:rPr>
          <w:rFonts w:ascii="Cambria Math" w:eastAsia="仿宋_GB2312" w:hAnsi="Cambria Math" w:cs="Times New Roman" w:hint="eastAsia"/>
          <w:sz w:val="24"/>
          <w:szCs w:val="28"/>
        </w:rPr>
        <w:t>×</w:t>
      </w:r>
      <w:r w:rsidRPr="00DF05F6">
        <w:rPr>
          <w:rFonts w:ascii="Cambria Math" w:eastAsia="仿宋_GB2312" w:hAnsi="Cambria Math" w:cs="Times New Roman" w:hint="eastAsia"/>
          <w:sz w:val="24"/>
          <w:szCs w:val="28"/>
        </w:rPr>
        <w:t>100%</w:t>
      </w:r>
    </w:p>
    <w:p w:rsidR="00083AF8" w:rsidRDefault="00683736">
      <w:pPr>
        <w:spacing w:line="480" w:lineRule="auto"/>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反映同种异体角膜移植术后角膜原发疾病的控制情况。</w:t>
      </w:r>
    </w:p>
    <w:p w:rsidR="00083AF8" w:rsidRDefault="00683736">
      <w:pPr>
        <w:spacing w:line="480" w:lineRule="auto"/>
        <w:ind w:firstLine="640"/>
        <w:rPr>
          <w:rFonts w:ascii="黑体" w:eastAsia="黑体" w:hAnsi="黑体"/>
          <w:bCs/>
          <w:sz w:val="32"/>
          <w:szCs w:val="32"/>
        </w:rPr>
      </w:pPr>
      <w:r>
        <w:rPr>
          <w:rFonts w:ascii="黑体" w:eastAsia="黑体" w:hAnsi="黑体" w:hint="eastAsia"/>
          <w:bCs/>
          <w:sz w:val="32"/>
          <w:szCs w:val="32"/>
        </w:rPr>
        <w:t>六、并发症发生率</w:t>
      </w:r>
    </w:p>
    <w:p w:rsidR="00083AF8" w:rsidRDefault="00683736">
      <w:pPr>
        <w:spacing w:line="480" w:lineRule="auto"/>
        <w:ind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同种异体角膜移植术后发生并发症（排斥反应、眼部感染、青光眼、角膜缝线松脱以及术后屈光不正等）的例数占同期同种异体角膜移植总例数的比例。</w:t>
      </w:r>
    </w:p>
    <w:p w:rsidR="00083AF8" w:rsidRDefault="00683736">
      <w:pPr>
        <w:spacing w:line="480" w:lineRule="auto"/>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计算公式：</w:t>
      </w:r>
    </w:p>
    <w:p w:rsidR="00083AF8" w:rsidRDefault="000A6E81">
      <w:pPr>
        <w:spacing w:line="480" w:lineRule="auto"/>
        <w:ind w:firstLineChars="200" w:firstLine="480"/>
        <w:rPr>
          <w:rFonts w:ascii="Cambria Math" w:eastAsia="仿宋_GB2312" w:hAnsi="Cambria Math" w:cs="Times New Roman"/>
          <w:sz w:val="24"/>
          <w:szCs w:val="28"/>
        </w:rPr>
      </w:pPr>
      <w:r w:rsidRPr="00DF05F6">
        <w:rPr>
          <w:rFonts w:ascii="Cambria Math" w:eastAsia="仿宋_GB2312" w:hAnsi="Cambria Math" w:cs="Times New Roman" w:hint="eastAsia"/>
          <w:sz w:val="24"/>
          <w:szCs w:val="28"/>
        </w:rPr>
        <w:t>并发症发生率</w:t>
      </w:r>
      <w:r w:rsidRPr="00DF05F6">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hint="eastAsia"/>
                <w:sz w:val="24"/>
                <w:szCs w:val="28"/>
              </w:rPr>
              <m:t>同种异体角膜移植术后发生并发症</m:t>
            </m:r>
            <m:r>
              <m:rPr>
                <m:sty m:val="p"/>
              </m:rPr>
              <w:rPr>
                <w:rFonts w:ascii="Cambria Math" w:eastAsia="仿宋_GB2312" w:hAnsi="Cambria Math" w:cs="Times New Roman"/>
                <w:sz w:val="24"/>
                <w:szCs w:val="28"/>
              </w:rPr>
              <m:t>的例数</m:t>
            </m:r>
          </m:num>
          <m:den>
            <m:r>
              <m:rPr>
                <m:sty m:val="p"/>
              </m:rPr>
              <w:rPr>
                <w:rFonts w:ascii="Cambria Math" w:eastAsia="仿宋_GB2312" w:hAnsi="Cambria Math" w:cs="Times New Roman"/>
                <w:sz w:val="24"/>
                <w:szCs w:val="28"/>
              </w:rPr>
              <m:t>同期同种异体角膜移植总例数</m:t>
            </m:r>
          </m:den>
        </m:f>
      </m:oMath>
      <w:r w:rsidRPr="00DF05F6">
        <w:rPr>
          <w:rFonts w:ascii="Cambria Math" w:eastAsia="仿宋_GB2312" w:hAnsi="Cambria Math" w:cs="Times New Roman" w:hint="eastAsia"/>
          <w:sz w:val="24"/>
          <w:szCs w:val="28"/>
        </w:rPr>
        <w:t>×</w:t>
      </w:r>
      <w:r w:rsidRPr="00DF05F6">
        <w:rPr>
          <w:rFonts w:ascii="Cambria Math" w:eastAsia="仿宋_GB2312" w:hAnsi="Cambria Math" w:cs="Times New Roman" w:hint="eastAsia"/>
          <w:sz w:val="24"/>
          <w:szCs w:val="28"/>
        </w:rPr>
        <w:t>100%</w:t>
      </w:r>
    </w:p>
    <w:p w:rsidR="00083AF8" w:rsidRDefault="00683736">
      <w:pPr>
        <w:spacing w:line="480" w:lineRule="auto"/>
        <w:ind w:firstLine="640"/>
        <w:rPr>
          <w:rFonts w:ascii="仿宋_GB2312" w:eastAsia="仿宋_GB2312" w:hAnsi="仿宋_GB2312" w:cs="仿宋_GB2312"/>
          <w:position w:val="-40"/>
          <w:sz w:val="32"/>
          <w:szCs w:val="32"/>
        </w:rPr>
      </w:pPr>
      <w:r>
        <w:rPr>
          <w:rFonts w:ascii="仿宋_GB2312" w:eastAsia="仿宋_GB2312" w:hAnsi="仿宋_GB2312" w:cs="仿宋_GB2312" w:hint="eastAsia"/>
          <w:b/>
          <w:sz w:val="32"/>
          <w:szCs w:val="32"/>
        </w:rPr>
        <w:t>意义</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反映医疗机构同种异体角膜移植技术水平的重要指标之一。</w:t>
      </w:r>
    </w:p>
    <w:p w:rsidR="00083AF8" w:rsidRDefault="00683736">
      <w:pPr>
        <w:spacing w:line="480" w:lineRule="auto"/>
        <w:ind w:firstLine="640"/>
        <w:rPr>
          <w:rFonts w:ascii="黑体" w:eastAsia="黑体" w:hAnsi="黑体"/>
          <w:bCs/>
          <w:sz w:val="32"/>
          <w:szCs w:val="32"/>
        </w:rPr>
      </w:pPr>
      <w:r>
        <w:rPr>
          <w:rFonts w:ascii="黑体" w:eastAsia="黑体" w:hAnsi="黑体" w:hint="eastAsia"/>
          <w:bCs/>
          <w:sz w:val="32"/>
          <w:szCs w:val="32"/>
        </w:rPr>
        <w:t>七、术后视力提高率</w:t>
      </w:r>
    </w:p>
    <w:p w:rsidR="00083AF8" w:rsidRDefault="00683736">
      <w:pPr>
        <w:spacing w:line="480" w:lineRule="auto"/>
        <w:ind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术后视力提高是指同种异体角膜移植术后，视力提高视力表两行及以上。术后视力提高率是指术后视力提高的例数占同期同种异体角膜移植总例数的比例。</w:t>
      </w:r>
    </w:p>
    <w:p w:rsidR="00083AF8" w:rsidRDefault="00683736">
      <w:pPr>
        <w:spacing w:line="480" w:lineRule="auto"/>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计算公式：</w:t>
      </w:r>
    </w:p>
    <w:p w:rsidR="00083AF8" w:rsidRDefault="00C15063">
      <w:pPr>
        <w:spacing w:line="480" w:lineRule="auto"/>
        <w:ind w:firstLineChars="200" w:firstLine="480"/>
        <w:rPr>
          <w:rFonts w:ascii="Cambria Math" w:eastAsia="仿宋_GB2312" w:hAnsi="Cambria Math" w:cs="Times New Roman"/>
          <w:sz w:val="24"/>
          <w:szCs w:val="28"/>
        </w:rPr>
      </w:pPr>
      <w:r w:rsidRPr="00DF05F6">
        <w:rPr>
          <w:rFonts w:ascii="Cambria Math" w:eastAsia="仿宋_GB2312" w:hAnsi="Cambria Math" w:cs="Times New Roman" w:hint="eastAsia"/>
          <w:sz w:val="24"/>
          <w:szCs w:val="28"/>
        </w:rPr>
        <w:t>术后视力提高率</w:t>
      </w:r>
      <w:r w:rsidRPr="00DF05F6">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术后视力提高的例数</m:t>
            </m:r>
          </m:num>
          <m:den>
            <m:r>
              <m:rPr>
                <m:sty m:val="p"/>
              </m:rPr>
              <w:rPr>
                <w:rFonts w:ascii="Cambria Math" w:eastAsia="仿宋_GB2312" w:hAnsi="Cambria Math" w:cs="Times New Roman"/>
                <w:sz w:val="24"/>
                <w:szCs w:val="28"/>
              </w:rPr>
              <m:t>同期同种异体角膜移植总例数</m:t>
            </m:r>
          </m:den>
        </m:f>
      </m:oMath>
      <w:r w:rsidRPr="00DF05F6">
        <w:rPr>
          <w:rFonts w:ascii="Cambria Math" w:eastAsia="仿宋_GB2312" w:hAnsi="Cambria Math" w:cs="Times New Roman" w:hint="eastAsia"/>
          <w:sz w:val="24"/>
          <w:szCs w:val="28"/>
        </w:rPr>
        <w:t>×</w:t>
      </w:r>
      <w:r w:rsidRPr="00DF05F6">
        <w:rPr>
          <w:rFonts w:ascii="Cambria Math" w:eastAsia="仿宋_GB2312" w:hAnsi="Cambria Math" w:cs="Times New Roman" w:hint="eastAsia"/>
          <w:sz w:val="24"/>
          <w:szCs w:val="28"/>
        </w:rPr>
        <w:t>100%</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意义</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反映同种异体角膜移植术后视力改善情况。</w:t>
      </w:r>
    </w:p>
    <w:p w:rsidR="00083AF8" w:rsidRDefault="00683736">
      <w:pPr>
        <w:spacing w:line="480" w:lineRule="auto"/>
        <w:ind w:firstLine="640"/>
        <w:rPr>
          <w:rFonts w:ascii="仿宋_GB2312" w:eastAsia="仿宋_GB2312" w:hAnsi="仿宋_GB2312" w:cs="仿宋_GB2312"/>
          <w:b/>
          <w:sz w:val="32"/>
          <w:szCs w:val="32"/>
        </w:rPr>
      </w:pPr>
      <w:r>
        <w:rPr>
          <w:rFonts w:ascii="黑体" w:eastAsia="黑体" w:hAnsi="黑体" w:hint="eastAsia"/>
          <w:bCs/>
          <w:sz w:val="32"/>
          <w:szCs w:val="32"/>
        </w:rPr>
        <w:t>八、诊断符合率</w:t>
      </w:r>
    </w:p>
    <w:p w:rsidR="00083AF8" w:rsidRDefault="00683736">
      <w:pPr>
        <w:spacing w:line="480" w:lineRule="auto"/>
        <w:ind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诊断符合是指同种异体角膜移植患者的术后诊断（包括病理诊断）与入院诊断符合。诊断符合率是指诊断符合的例数占同期同种异体角膜移植总例数的比例。</w:t>
      </w:r>
    </w:p>
    <w:p w:rsidR="00083AF8" w:rsidRDefault="00683736">
      <w:pPr>
        <w:spacing w:line="480" w:lineRule="auto"/>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计算公式：</w:t>
      </w:r>
    </w:p>
    <w:p w:rsidR="00083AF8" w:rsidRDefault="00603A3C">
      <w:pPr>
        <w:spacing w:line="480" w:lineRule="auto"/>
        <w:ind w:firstLineChars="200" w:firstLine="480"/>
        <w:rPr>
          <w:rFonts w:ascii="Cambria Math" w:eastAsia="仿宋_GB2312" w:hAnsi="Cambria Math" w:cs="Times New Roman"/>
          <w:sz w:val="24"/>
          <w:szCs w:val="28"/>
        </w:rPr>
      </w:pPr>
      <w:r w:rsidRPr="00DF05F6">
        <w:rPr>
          <w:rFonts w:ascii="Cambria Math" w:eastAsia="仿宋_GB2312" w:hAnsi="Cambria Math" w:cs="Times New Roman" w:hint="eastAsia"/>
          <w:sz w:val="24"/>
          <w:szCs w:val="28"/>
        </w:rPr>
        <w:t>诊断符合率</w:t>
      </w:r>
      <w:r w:rsidRPr="00DF05F6">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诊断符合的例数</m:t>
            </m:r>
          </m:num>
          <m:den>
            <m:r>
              <m:rPr>
                <m:sty m:val="p"/>
              </m:rPr>
              <w:rPr>
                <w:rFonts w:ascii="Cambria Math" w:eastAsia="仿宋_GB2312" w:hAnsi="Cambria Math" w:cs="Times New Roman"/>
                <w:sz w:val="24"/>
                <w:szCs w:val="28"/>
              </w:rPr>
              <m:t>同期同种异体角膜移植总例数</m:t>
            </m:r>
          </m:den>
        </m:f>
      </m:oMath>
      <w:r w:rsidRPr="00DF05F6">
        <w:rPr>
          <w:rFonts w:ascii="Cambria Math" w:eastAsia="仿宋_GB2312" w:hAnsi="Cambria Math" w:cs="Times New Roman" w:hint="eastAsia"/>
          <w:sz w:val="24"/>
          <w:szCs w:val="28"/>
        </w:rPr>
        <w:t>×</w:t>
      </w:r>
      <w:r w:rsidRPr="00DF05F6">
        <w:rPr>
          <w:rFonts w:ascii="Cambria Math" w:eastAsia="仿宋_GB2312" w:hAnsi="Cambria Math" w:cs="Times New Roman" w:hint="eastAsia"/>
          <w:sz w:val="24"/>
          <w:szCs w:val="28"/>
        </w:rPr>
        <w:t>100%</w:t>
      </w:r>
    </w:p>
    <w:p w:rsidR="00083AF8" w:rsidRDefault="00683736">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意义</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反映医疗机构同种异体角膜移植患者入院诊断的准确性。</w:t>
      </w:r>
    </w:p>
    <w:p w:rsidR="00083AF8" w:rsidRDefault="00683736">
      <w:pPr>
        <w:pStyle w:val="2"/>
        <w:tabs>
          <w:tab w:val="left" w:pos="709"/>
          <w:tab w:val="left" w:pos="1418"/>
          <w:tab w:val="left" w:pos="1701"/>
        </w:tabs>
        <w:adjustRightInd w:val="0"/>
        <w:snapToGrid w:val="0"/>
        <w:spacing w:line="360" w:lineRule="auto"/>
        <w:ind w:left="200" w:firstLineChars="150" w:firstLine="480"/>
        <w:rPr>
          <w:rFonts w:ascii="黑体" w:eastAsia="黑体" w:hAnsi="黑体"/>
          <w:sz w:val="32"/>
          <w:szCs w:val="32"/>
        </w:rPr>
      </w:pPr>
      <w:r>
        <w:rPr>
          <w:rFonts w:ascii="黑体" w:eastAsia="黑体" w:hAnsi="黑体" w:hint="eastAsia"/>
          <w:sz w:val="32"/>
          <w:szCs w:val="32"/>
        </w:rPr>
        <w:t>九、患者随访率</w:t>
      </w:r>
    </w:p>
    <w:p w:rsidR="00083AF8" w:rsidRDefault="00683736">
      <w:pPr>
        <w:adjustRightInd w:val="0"/>
        <w:snapToGrid w:val="0"/>
        <w:spacing w:line="360" w:lineRule="auto"/>
        <w:ind w:firstLineChars="200" w:firstLine="643"/>
        <w:rPr>
          <w:rFonts w:ascii="仿宋_GB2312" w:eastAsia="仿宋_GB2312"/>
          <w:sz w:val="32"/>
          <w:szCs w:val="32"/>
        </w:rPr>
      </w:pPr>
      <w:r>
        <w:rPr>
          <w:rFonts w:ascii="仿宋_GB2312" w:eastAsia="仿宋_GB2312" w:hint="eastAsia"/>
          <w:b/>
          <w:sz w:val="32"/>
          <w:szCs w:val="32"/>
        </w:rPr>
        <w:t>定义：</w:t>
      </w:r>
      <w:r>
        <w:rPr>
          <w:rFonts w:ascii="仿宋_GB2312" w:eastAsia="仿宋_GB2312" w:hAnsi="仿宋_GB2312" w:cs="仿宋_GB2312" w:hint="eastAsia"/>
          <w:sz w:val="32"/>
          <w:szCs w:val="32"/>
        </w:rPr>
        <w:t>同种异体角膜移植术</w:t>
      </w:r>
      <w:r>
        <w:rPr>
          <w:rFonts w:ascii="仿宋_GB2312" w:eastAsia="仿宋_GB2312" w:hint="eastAsia"/>
          <w:sz w:val="32"/>
          <w:szCs w:val="32"/>
        </w:rPr>
        <w:t>后1、3年进行随访的例次数占同期</w:t>
      </w:r>
      <w:r>
        <w:rPr>
          <w:rFonts w:ascii="仿宋_GB2312" w:eastAsia="仿宋_GB2312" w:hAnsi="仿宋_GB2312" w:cs="仿宋_GB2312" w:hint="eastAsia"/>
          <w:sz w:val="32"/>
          <w:szCs w:val="32"/>
        </w:rPr>
        <w:t>同种异体角膜移植</w:t>
      </w:r>
      <w:proofErr w:type="gramStart"/>
      <w:r>
        <w:rPr>
          <w:rFonts w:ascii="仿宋_GB2312" w:eastAsia="仿宋_GB2312" w:hAnsi="仿宋_GB2312" w:cs="仿宋_GB2312" w:hint="eastAsia"/>
          <w:sz w:val="32"/>
          <w:szCs w:val="32"/>
        </w:rPr>
        <w:t>手术</w:t>
      </w:r>
      <w:r>
        <w:rPr>
          <w:rFonts w:ascii="仿宋_GB2312" w:eastAsia="仿宋_GB2312" w:hint="eastAsia"/>
          <w:sz w:val="32"/>
          <w:szCs w:val="32"/>
        </w:rPr>
        <w:t>总</w:t>
      </w:r>
      <w:proofErr w:type="gramEnd"/>
      <w:r>
        <w:rPr>
          <w:rFonts w:ascii="仿宋_GB2312" w:eastAsia="仿宋_GB2312" w:hint="eastAsia"/>
          <w:sz w:val="32"/>
          <w:szCs w:val="32"/>
        </w:rPr>
        <w:t>例次数的比例。</w:t>
      </w:r>
    </w:p>
    <w:p w:rsidR="00083AF8" w:rsidRDefault="00683736">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lastRenderedPageBreak/>
        <w:t>计算公式：</w:t>
      </w:r>
    </w:p>
    <w:p w:rsidR="00083AF8" w:rsidRDefault="00284E46">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患者</w:t>
      </w:r>
      <w:proofErr w:type="gramStart"/>
      <w:r w:rsidRPr="004D0D74">
        <w:rPr>
          <w:rFonts w:ascii="Cambria Math" w:eastAsia="仿宋_GB2312" w:hAnsi="Cambria Math" w:cs="Times New Roman" w:hint="eastAsia"/>
          <w:sz w:val="24"/>
          <w:szCs w:val="28"/>
        </w:rPr>
        <w:t>随访率</w:t>
      </w:r>
      <w:proofErr w:type="gramEnd"/>
      <w:r w:rsidRPr="004D0D7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同种异体角膜移植术后一定时间内完成随访的例次数</m:t>
            </m:r>
          </m:num>
          <m:den>
            <m:r>
              <m:rPr>
                <m:sty m:val="p"/>
              </m:rPr>
              <w:rPr>
                <w:rFonts w:ascii="Cambria Math" w:eastAsia="仿宋_GB2312" w:hAnsi="Cambria Math" w:cs="Times New Roman"/>
                <w:sz w:val="24"/>
                <w:szCs w:val="28"/>
              </w:rPr>
              <m:t>同期同种异体角膜移植手术总例次数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083AF8" w:rsidRDefault="00683736">
      <w:pPr>
        <w:adjustRightInd w:val="0"/>
        <w:snapToGrid w:val="0"/>
        <w:spacing w:line="360" w:lineRule="auto"/>
        <w:ind w:firstLineChars="200" w:firstLine="643"/>
        <w:rPr>
          <w:rFonts w:ascii="仿宋_GB2312" w:eastAsia="仿宋_GB2312"/>
          <w:sz w:val="32"/>
          <w:szCs w:val="32"/>
        </w:rPr>
      </w:pPr>
      <w:r>
        <w:rPr>
          <w:rFonts w:ascii="仿宋_GB2312" w:eastAsia="仿宋_GB2312" w:hint="eastAsia"/>
          <w:b/>
          <w:sz w:val="32"/>
          <w:szCs w:val="32"/>
        </w:rPr>
        <w:t>意义：</w:t>
      </w:r>
      <w:r>
        <w:rPr>
          <w:rFonts w:ascii="仿宋_GB2312" w:eastAsia="仿宋_GB2312" w:hint="eastAsia"/>
          <w:sz w:val="32"/>
          <w:szCs w:val="32"/>
        </w:rPr>
        <w:t>反映同种异体角膜移植患者的远期疗效及管理水平。</w:t>
      </w:r>
    </w:p>
    <w:p w:rsidR="00083AF8" w:rsidRDefault="00683736">
      <w:pPr>
        <w:pStyle w:val="2"/>
        <w:tabs>
          <w:tab w:val="left" w:pos="709"/>
          <w:tab w:val="left" w:pos="1418"/>
          <w:tab w:val="left" w:pos="1701"/>
        </w:tabs>
        <w:adjustRightInd w:val="0"/>
        <w:snapToGrid w:val="0"/>
        <w:spacing w:line="360" w:lineRule="auto"/>
        <w:ind w:left="200" w:firstLineChars="150" w:firstLine="480"/>
        <w:rPr>
          <w:rFonts w:ascii="黑体" w:eastAsia="黑体" w:hAnsi="黑体"/>
          <w:sz w:val="32"/>
          <w:szCs w:val="32"/>
        </w:rPr>
      </w:pPr>
      <w:r>
        <w:rPr>
          <w:rFonts w:ascii="黑体" w:eastAsia="黑体" w:hAnsi="黑体" w:hint="eastAsia"/>
          <w:sz w:val="32"/>
          <w:szCs w:val="32"/>
        </w:rPr>
        <w:t>十、角膜组织存活率（</w:t>
      </w:r>
      <w:r>
        <w:rPr>
          <w:rFonts w:ascii="黑体" w:eastAsia="黑体" w:hAnsi="黑体"/>
          <w:sz w:val="32"/>
          <w:szCs w:val="32"/>
        </w:rPr>
        <w:t>1</w:t>
      </w:r>
      <w:r>
        <w:rPr>
          <w:rFonts w:ascii="黑体" w:eastAsia="黑体" w:hAnsi="黑体" w:hint="eastAsia"/>
          <w:sz w:val="32"/>
          <w:szCs w:val="32"/>
        </w:rPr>
        <w:t>年、</w:t>
      </w:r>
      <w:r>
        <w:rPr>
          <w:rFonts w:ascii="黑体" w:eastAsia="黑体" w:hAnsi="黑体"/>
          <w:sz w:val="32"/>
          <w:szCs w:val="32"/>
        </w:rPr>
        <w:t>3</w:t>
      </w:r>
      <w:r>
        <w:rPr>
          <w:rFonts w:ascii="黑体" w:eastAsia="黑体" w:hAnsi="黑体" w:hint="eastAsia"/>
          <w:sz w:val="32"/>
          <w:szCs w:val="32"/>
        </w:rPr>
        <w:t>年）</w:t>
      </w:r>
    </w:p>
    <w:p w:rsidR="00083AF8" w:rsidRDefault="00683736">
      <w:pPr>
        <w:adjustRightInd w:val="0"/>
        <w:snapToGrid w:val="0"/>
        <w:spacing w:line="360" w:lineRule="auto"/>
        <w:ind w:firstLineChars="200" w:firstLine="643"/>
        <w:rPr>
          <w:rFonts w:ascii="仿宋_GB2312" w:eastAsia="仿宋_GB2312"/>
          <w:sz w:val="32"/>
          <w:szCs w:val="32"/>
        </w:rPr>
      </w:pPr>
      <w:r>
        <w:rPr>
          <w:rFonts w:ascii="仿宋_GB2312" w:eastAsia="仿宋_GB2312" w:hint="eastAsia"/>
          <w:b/>
          <w:sz w:val="32"/>
          <w:szCs w:val="32"/>
        </w:rPr>
        <w:t>定义：</w:t>
      </w:r>
      <w:r>
        <w:rPr>
          <w:rFonts w:ascii="仿宋_GB2312" w:eastAsia="仿宋_GB2312" w:hint="eastAsia"/>
          <w:sz w:val="32"/>
          <w:szCs w:val="32"/>
        </w:rPr>
        <w:t>同种异体角膜移植术后，</w:t>
      </w:r>
      <w:r>
        <w:rPr>
          <w:rFonts w:ascii="仿宋_GB2312" w:eastAsia="仿宋_GB2312"/>
          <w:sz w:val="32"/>
          <w:szCs w:val="32"/>
        </w:rPr>
        <w:t>1</w:t>
      </w:r>
      <w:r>
        <w:rPr>
          <w:rFonts w:ascii="仿宋_GB2312" w:eastAsia="仿宋_GB2312" w:hint="eastAsia"/>
          <w:sz w:val="32"/>
          <w:szCs w:val="32"/>
        </w:rPr>
        <w:t>年和</w:t>
      </w:r>
      <w:r>
        <w:rPr>
          <w:rFonts w:ascii="仿宋_GB2312" w:eastAsia="仿宋_GB2312"/>
          <w:sz w:val="32"/>
          <w:szCs w:val="32"/>
        </w:rPr>
        <w:t>3</w:t>
      </w:r>
      <w:r>
        <w:rPr>
          <w:rFonts w:ascii="仿宋_GB2312" w:eastAsia="仿宋_GB2312" w:hint="eastAsia"/>
          <w:sz w:val="32"/>
          <w:szCs w:val="32"/>
        </w:rPr>
        <w:t>年随访（</w:t>
      </w:r>
      <w:proofErr w:type="gramStart"/>
      <w:r>
        <w:rPr>
          <w:rFonts w:ascii="仿宋_GB2312" w:eastAsia="仿宋_GB2312" w:hint="eastAsia"/>
          <w:sz w:val="32"/>
          <w:szCs w:val="32"/>
        </w:rPr>
        <w:t>失访者</w:t>
      </w:r>
      <w:proofErr w:type="gramEnd"/>
      <w:r>
        <w:rPr>
          <w:rFonts w:ascii="仿宋_GB2312" w:eastAsia="仿宋_GB2312" w:hint="eastAsia"/>
          <w:sz w:val="32"/>
          <w:szCs w:val="32"/>
        </w:rPr>
        <w:t>按角膜组织未存活统计）尚存活的角膜组织数占同期同种异体角膜移植角膜组织总数的比例。</w:t>
      </w:r>
    </w:p>
    <w:p w:rsidR="00083AF8" w:rsidRDefault="00683736">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计算公式：</w:t>
      </w:r>
    </w:p>
    <w:p w:rsidR="00083AF8" w:rsidRDefault="004D46AE">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患者术后生存率</w:t>
      </w:r>
      <w:r w:rsidRPr="004D0D7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1</m:t>
            </m:r>
            <m:r>
              <m:rPr>
                <m:sty m:val="p"/>
              </m:rPr>
              <w:rPr>
                <w:rFonts w:ascii="Cambria Math" w:eastAsia="仿宋_GB2312" w:hAnsi="Cambria Math" w:cs="Times New Roman"/>
                <w:sz w:val="24"/>
                <w:szCs w:val="28"/>
              </w:rPr>
              <m:t>年和</m:t>
            </m:r>
            <m:r>
              <m:rPr>
                <m:sty m:val="p"/>
              </m:rPr>
              <w:rPr>
                <w:rFonts w:ascii="Cambria Math" w:eastAsia="仿宋_GB2312" w:hAnsi="Cambria Math" w:cs="Times New Roman"/>
                <w:sz w:val="24"/>
                <w:szCs w:val="28"/>
              </w:rPr>
              <m:t>3</m:t>
            </m:r>
            <m:r>
              <m:rPr>
                <m:sty m:val="p"/>
              </m:rPr>
              <w:rPr>
                <w:rFonts w:ascii="Cambria Math" w:eastAsia="仿宋_GB2312" w:hAnsi="Cambria Math" w:cs="Times New Roman"/>
                <w:sz w:val="24"/>
                <w:szCs w:val="28"/>
              </w:rPr>
              <m:t>年随访尚存活的角膜组织数</m:t>
            </m:r>
          </m:num>
          <m:den>
            <m:r>
              <m:rPr>
                <m:sty m:val="p"/>
              </m:rPr>
              <w:rPr>
                <w:rFonts w:ascii="Cambria Math" w:eastAsia="仿宋_GB2312" w:hAnsi="Cambria Math" w:cs="Times New Roman"/>
                <w:sz w:val="24"/>
                <w:szCs w:val="28"/>
              </w:rPr>
              <m:t>同期同种异体角膜移植角膜组织总数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083AF8" w:rsidRDefault="00683736">
      <w:pPr>
        <w:ind w:firstLineChars="200" w:firstLine="643"/>
        <w:rPr>
          <w:rFonts w:ascii="仿宋_GB2312" w:eastAsia="仿宋_GB2312"/>
          <w:sz w:val="32"/>
          <w:szCs w:val="32"/>
        </w:rPr>
      </w:pPr>
      <w:r>
        <w:rPr>
          <w:rFonts w:ascii="仿宋_GB2312" w:eastAsia="仿宋_GB2312" w:hint="eastAsia"/>
          <w:b/>
          <w:sz w:val="32"/>
          <w:szCs w:val="32"/>
        </w:rPr>
        <w:t>意义：</w:t>
      </w:r>
      <w:r>
        <w:rPr>
          <w:rFonts w:ascii="仿宋_GB2312" w:eastAsia="仿宋_GB2312" w:hint="eastAsia"/>
          <w:sz w:val="32"/>
          <w:szCs w:val="32"/>
        </w:rPr>
        <w:t>反映同种异体角膜移植患者的远期疗效。</w:t>
      </w:r>
    </w:p>
    <w:p w:rsidR="00083AF8" w:rsidRPr="00683736" w:rsidRDefault="00083AF8" w:rsidP="00683736">
      <w:pPr>
        <w:widowControl/>
        <w:jc w:val="left"/>
        <w:rPr>
          <w:rFonts w:ascii="仿宋_GB2312" w:eastAsia="仿宋_GB2312"/>
          <w:sz w:val="32"/>
          <w:szCs w:val="32"/>
        </w:rPr>
      </w:pPr>
    </w:p>
    <w:sectPr w:rsidR="00083AF8" w:rsidRPr="006837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C9" w:rsidRDefault="00E227C9" w:rsidP="004946B7">
      <w:r>
        <w:separator/>
      </w:r>
    </w:p>
  </w:endnote>
  <w:endnote w:type="continuationSeparator" w:id="0">
    <w:p w:rsidR="00E227C9" w:rsidRDefault="00E227C9" w:rsidP="0049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C9" w:rsidRDefault="00E227C9" w:rsidP="004946B7">
      <w:r>
        <w:separator/>
      </w:r>
    </w:p>
  </w:footnote>
  <w:footnote w:type="continuationSeparator" w:id="0">
    <w:p w:rsidR="00E227C9" w:rsidRDefault="00E227C9" w:rsidP="0049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4C"/>
    <w:rsid w:val="00083AF8"/>
    <w:rsid w:val="000950FD"/>
    <w:rsid w:val="000A6E81"/>
    <w:rsid w:val="000B2DFC"/>
    <w:rsid w:val="00165E03"/>
    <w:rsid w:val="00284E46"/>
    <w:rsid w:val="003A05F9"/>
    <w:rsid w:val="003B692C"/>
    <w:rsid w:val="00464DC2"/>
    <w:rsid w:val="004946B7"/>
    <w:rsid w:val="004B748C"/>
    <w:rsid w:val="004D46AE"/>
    <w:rsid w:val="004F7FAF"/>
    <w:rsid w:val="00511904"/>
    <w:rsid w:val="005947D2"/>
    <w:rsid w:val="00603A3C"/>
    <w:rsid w:val="00683736"/>
    <w:rsid w:val="006B4745"/>
    <w:rsid w:val="007F2EF6"/>
    <w:rsid w:val="008C5D0E"/>
    <w:rsid w:val="00AC53A5"/>
    <w:rsid w:val="00B659E9"/>
    <w:rsid w:val="00C15063"/>
    <w:rsid w:val="00CA174C"/>
    <w:rsid w:val="00CA217C"/>
    <w:rsid w:val="00E010F2"/>
    <w:rsid w:val="00E227C9"/>
    <w:rsid w:val="00F00B72"/>
    <w:rsid w:val="156173A0"/>
    <w:rsid w:val="195358CB"/>
    <w:rsid w:val="47354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2">
    <w:name w:val="列出段落2"/>
    <w:basedOn w:val="a"/>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2">
    <w:name w:val="列出段落2"/>
    <w:basedOn w:val="a"/>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1079</Characters>
  <Application>Microsoft Office Word</Application>
  <DocSecurity>0</DocSecurity>
  <Lines>77</Lines>
  <Paragraphs>47</Paragraphs>
  <ScaleCrop>false</ScaleCrop>
  <Company>中华人民共和国卫生部</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yxc</dc:creator>
  <cp:lastModifiedBy>医政医管局,医疗质量处,马旭东</cp:lastModifiedBy>
  <cp:revision>3</cp:revision>
  <cp:lastPrinted>2015-10-29T02:06:00Z</cp:lastPrinted>
  <dcterms:created xsi:type="dcterms:W3CDTF">2016-09-20T01:56:00Z</dcterms:created>
  <dcterms:modified xsi:type="dcterms:W3CDTF">2017-02-04T01:23:00Z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