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both"/>
        <w:rPr>
          <w:rFonts w:hint="eastAsia" w:ascii="黑体" w:hAnsi="黑体" w:eastAsia="黑体" w:cs="黑体"/>
          <w:b w:val="0"/>
          <w:bCs/>
          <w:sz w:val="32"/>
          <w:szCs w:val="32"/>
          <w:lang w:eastAsia="zh-CN"/>
        </w:rPr>
      </w:pPr>
      <w:bookmarkStart w:id="0" w:name="红头"/>
      <w:r>
        <w:rPr>
          <w:rFonts w:hint="eastAsia" w:ascii="黑体" w:hAnsi="黑体" w:eastAsia="黑体" w:cs="黑体"/>
          <w:b w:val="0"/>
          <w:bCs/>
          <w:sz w:val="32"/>
          <w:szCs w:val="32"/>
          <w:lang w:eastAsia="zh-CN"/>
        </w:rPr>
        <w:t>附件</w:t>
      </w:r>
    </w:p>
    <w:p>
      <w:pPr>
        <w:spacing w:after="0" w:line="240" w:lineRule="auto"/>
        <w:jc w:val="center"/>
        <w:rPr>
          <w:rFonts w:hint="eastAsia" w:ascii="宋体" w:hAnsi="宋体" w:eastAsia="宋体" w:cs="黑体"/>
          <w:b/>
          <w:sz w:val="44"/>
          <w:szCs w:val="44"/>
          <w:lang w:eastAsia="zh-CN"/>
        </w:rPr>
      </w:pPr>
      <w:r>
        <w:rPr>
          <w:rFonts w:hint="eastAsia" w:ascii="宋体" w:hAnsi="宋体" w:eastAsia="宋体" w:cs="黑体"/>
          <w:b/>
          <w:sz w:val="44"/>
          <w:szCs w:val="44"/>
        </w:rPr>
        <w:t>妇幼保健机构绩效考核指标</w:t>
      </w:r>
      <w:r>
        <w:rPr>
          <w:rFonts w:hint="eastAsia" w:ascii="宋体" w:hAnsi="宋体" w:eastAsia="宋体" w:cs="黑体"/>
          <w:b/>
          <w:sz w:val="44"/>
          <w:szCs w:val="44"/>
          <w:lang w:eastAsia="zh-CN"/>
        </w:rPr>
        <w:t>（</w:t>
      </w:r>
      <w:r>
        <w:rPr>
          <w:rFonts w:hint="eastAsia" w:ascii="宋体" w:hAnsi="宋体" w:eastAsia="宋体" w:cs="黑体"/>
          <w:b/>
          <w:sz w:val="44"/>
          <w:szCs w:val="44"/>
          <w:lang w:val="en-US" w:eastAsia="zh-CN"/>
        </w:rPr>
        <w:t>2020年版</w:t>
      </w:r>
      <w:r>
        <w:rPr>
          <w:rFonts w:hint="eastAsia" w:ascii="宋体" w:hAnsi="宋体" w:eastAsia="宋体" w:cs="黑体"/>
          <w:b/>
          <w:sz w:val="44"/>
          <w:szCs w:val="44"/>
          <w:lang w:eastAsia="zh-CN"/>
        </w:rPr>
        <w:t>）</w:t>
      </w:r>
    </w:p>
    <w:tbl>
      <w:tblPr>
        <w:tblStyle w:val="6"/>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041"/>
        <w:gridCol w:w="1785"/>
        <w:gridCol w:w="750"/>
        <w:gridCol w:w="6240"/>
        <w:gridCol w:w="20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blHeader/>
        </w:trPr>
        <w:tc>
          <w:tcPr>
            <w:tcW w:w="969" w:type="dxa"/>
            <w:shd w:val="clear" w:color="000000" w:fill="auto"/>
            <w:vAlign w:val="center"/>
          </w:tcPr>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一级</w:t>
            </w:r>
          </w:p>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指标</w:t>
            </w:r>
          </w:p>
        </w:tc>
        <w:tc>
          <w:tcPr>
            <w:tcW w:w="1041" w:type="dxa"/>
            <w:shd w:val="clear" w:color="000000" w:fill="auto"/>
            <w:vAlign w:val="center"/>
          </w:tcPr>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二级</w:t>
            </w:r>
          </w:p>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指标</w:t>
            </w:r>
          </w:p>
        </w:tc>
        <w:tc>
          <w:tcPr>
            <w:tcW w:w="1785" w:type="dxa"/>
            <w:shd w:val="clear" w:color="000000" w:fill="auto"/>
            <w:vAlign w:val="center"/>
          </w:tcPr>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三级指标</w:t>
            </w:r>
          </w:p>
        </w:tc>
        <w:tc>
          <w:tcPr>
            <w:tcW w:w="750" w:type="dxa"/>
            <w:shd w:val="clear" w:color="000000" w:fill="auto"/>
            <w:vAlign w:val="center"/>
          </w:tcPr>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指标</w:t>
            </w:r>
          </w:p>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性质</w:t>
            </w:r>
          </w:p>
        </w:tc>
        <w:tc>
          <w:tcPr>
            <w:tcW w:w="6240" w:type="dxa"/>
            <w:shd w:val="clear" w:color="000000" w:fill="auto"/>
            <w:vAlign w:val="center"/>
          </w:tcPr>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指标说明</w:t>
            </w:r>
          </w:p>
        </w:tc>
        <w:tc>
          <w:tcPr>
            <w:tcW w:w="2070" w:type="dxa"/>
            <w:shd w:val="clear" w:color="000000" w:fill="auto"/>
            <w:vAlign w:val="center"/>
          </w:tcPr>
          <w:p>
            <w:pPr>
              <w:widowControl/>
              <w:spacing w:after="0" w:line="24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要求/标准</w:t>
            </w:r>
          </w:p>
        </w:tc>
        <w:tc>
          <w:tcPr>
            <w:tcW w:w="1270" w:type="dxa"/>
            <w:shd w:val="clear" w:color="000000" w:fill="auto"/>
            <w:vAlign w:val="center"/>
          </w:tcPr>
          <w:p>
            <w:pPr>
              <w:widowControl/>
              <w:spacing w:after="0" w:line="240" w:lineRule="auto"/>
              <w:jc w:val="center"/>
              <w:rPr>
                <w:rFonts w:hint="eastAsia" w:asciiTheme="minorEastAsia" w:hAnsiTheme="minorEastAsia" w:eastAsiaTheme="minorEastAsia" w:cstheme="minorEastAsia"/>
                <w:b/>
                <w:bCs/>
                <w:kern w:val="0"/>
                <w:sz w:val="21"/>
                <w:szCs w:val="21"/>
                <w:lang w:val="en-US" w:eastAsia="zh-CN"/>
              </w:rPr>
            </w:pPr>
            <w:r>
              <w:rPr>
                <w:rFonts w:hint="eastAsia" w:asciiTheme="minorEastAsia" w:hAnsiTheme="minorEastAsia" w:eastAsiaTheme="minorEastAsia" w:cstheme="minorEastAsia"/>
                <w:b/>
                <w:bCs/>
                <w:kern w:val="0"/>
                <w:sz w:val="21"/>
                <w:szCs w:val="21"/>
                <w:lang w:val="en-US" w:eastAsia="zh-CN"/>
              </w:rPr>
              <w:t>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969" w:type="dxa"/>
            <w:vMerge w:val="restart"/>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一、辖区管理</w:t>
            </w:r>
          </w:p>
        </w:tc>
        <w:tc>
          <w:tcPr>
            <w:tcW w:w="1041" w:type="dxa"/>
            <w:vMerge w:val="restart"/>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（一）</w:t>
            </w:r>
            <w:r>
              <w:rPr>
                <w:rFonts w:hint="eastAsia" w:asciiTheme="minorEastAsia" w:hAnsiTheme="minorEastAsia" w:eastAsiaTheme="minorEastAsia" w:cstheme="minorEastAsia"/>
                <w:kern w:val="0"/>
                <w:sz w:val="21"/>
                <w:szCs w:val="21"/>
              </w:rPr>
              <w:t>辖区妇女儿童健康水平</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1.辖区孕产妇死亡率</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辖区</w:t>
            </w:r>
            <w:r>
              <w:rPr>
                <w:rFonts w:hint="eastAsia" w:asciiTheme="minorEastAsia" w:hAnsiTheme="minorEastAsia" w:eastAsiaTheme="minorEastAsia" w:cstheme="minorEastAsia"/>
                <w:kern w:val="0"/>
                <w:sz w:val="21"/>
                <w:szCs w:val="21"/>
              </w:rPr>
              <w:t>孕产妇死亡率=近3年辖区孕产妇死亡人数/近3年辖区活产数×100000/10万</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2.辖区婴儿死亡率</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辖区</w:t>
            </w:r>
            <w:r>
              <w:rPr>
                <w:rFonts w:hint="eastAsia" w:asciiTheme="minorEastAsia" w:hAnsiTheme="minorEastAsia" w:eastAsiaTheme="minorEastAsia" w:cstheme="minorEastAsia"/>
                <w:kern w:val="0"/>
                <w:sz w:val="21"/>
                <w:szCs w:val="21"/>
              </w:rPr>
              <w:t>婴儿死亡率=近3年辖区内婴儿死亡数/近3年辖区活产数×1000‰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sz w:val="21"/>
                <w:szCs w:val="21"/>
                <w:shd w:val="clear" w:color="auto" w:fill="FFFFFF"/>
              </w:rPr>
              <w:t>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3.辖区5岁以下儿童死亡率</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辖区</w:t>
            </w:r>
            <w:r>
              <w:rPr>
                <w:rFonts w:hint="eastAsia" w:asciiTheme="minorEastAsia" w:hAnsiTheme="minorEastAsia" w:eastAsiaTheme="minorEastAsia" w:cstheme="minorEastAsia"/>
                <w:kern w:val="0"/>
                <w:sz w:val="21"/>
                <w:szCs w:val="21"/>
              </w:rPr>
              <w:t>5岁以下儿童死亡率=</w:t>
            </w:r>
            <w:r>
              <w:rPr>
                <w:rFonts w:hint="eastAsia" w:asciiTheme="minorEastAsia" w:hAnsiTheme="minorEastAsia" w:eastAsiaTheme="minorEastAsia" w:cstheme="minorEastAsia"/>
                <w:kern w:val="0"/>
                <w:sz w:val="21"/>
                <w:szCs w:val="21"/>
                <w:lang w:eastAsia="zh-CN"/>
              </w:rPr>
              <w:t>近</w:t>
            </w:r>
            <w:r>
              <w:rPr>
                <w:rFonts w:hint="eastAsia" w:asciiTheme="minorEastAsia" w:hAnsiTheme="minorEastAsia" w:eastAsiaTheme="minorEastAsia" w:cstheme="minorEastAsia"/>
                <w:kern w:val="0"/>
                <w:sz w:val="21"/>
                <w:szCs w:val="21"/>
                <w:lang w:val="en-US" w:eastAsia="zh-CN"/>
              </w:rPr>
              <w:t>3年</w:t>
            </w:r>
            <w:r>
              <w:rPr>
                <w:rFonts w:hint="eastAsia" w:asciiTheme="minorEastAsia" w:hAnsiTheme="minorEastAsia" w:eastAsiaTheme="minorEastAsia" w:cstheme="minorEastAsia"/>
                <w:kern w:val="0"/>
                <w:sz w:val="21"/>
                <w:szCs w:val="21"/>
              </w:rPr>
              <w:t>辖区5岁以下儿童死亡数/</w:t>
            </w:r>
            <w:r>
              <w:rPr>
                <w:rFonts w:hint="eastAsia" w:asciiTheme="minorEastAsia" w:hAnsiTheme="minorEastAsia" w:eastAsiaTheme="minorEastAsia" w:cstheme="minorEastAsia"/>
                <w:kern w:val="0"/>
                <w:sz w:val="21"/>
                <w:szCs w:val="21"/>
                <w:lang w:eastAsia="zh-CN"/>
              </w:rPr>
              <w:t>近</w:t>
            </w:r>
            <w:r>
              <w:rPr>
                <w:rFonts w:hint="eastAsia" w:asciiTheme="minorEastAsia" w:hAnsiTheme="minorEastAsia" w:eastAsiaTheme="minorEastAsia" w:cstheme="minorEastAsia"/>
                <w:kern w:val="0"/>
                <w:sz w:val="21"/>
                <w:szCs w:val="21"/>
                <w:lang w:val="en-US" w:eastAsia="zh-CN"/>
              </w:rPr>
              <w:t>3年</w:t>
            </w:r>
            <w:r>
              <w:rPr>
                <w:rFonts w:hint="eastAsia" w:asciiTheme="minorEastAsia" w:hAnsiTheme="minorEastAsia" w:eastAsiaTheme="minorEastAsia" w:cstheme="minorEastAsia"/>
                <w:kern w:val="0"/>
                <w:sz w:val="21"/>
                <w:szCs w:val="21"/>
              </w:rPr>
              <w:t>辖区</w:t>
            </w:r>
            <w:r>
              <w:rPr>
                <w:rFonts w:hint="eastAsia" w:asciiTheme="minorEastAsia" w:hAnsiTheme="minorEastAsia" w:eastAsiaTheme="minorEastAsia" w:cstheme="minorEastAsia"/>
                <w:kern w:val="0"/>
                <w:sz w:val="21"/>
                <w:szCs w:val="21"/>
                <w:lang w:eastAsia="zh-CN"/>
              </w:rPr>
              <w:t>活产数</w:t>
            </w:r>
            <w:r>
              <w:rPr>
                <w:rFonts w:hint="eastAsia" w:asciiTheme="minorEastAsia" w:hAnsiTheme="minorEastAsia" w:eastAsiaTheme="minorEastAsia" w:cstheme="minorEastAsia"/>
                <w:kern w:val="0"/>
                <w:sz w:val="21"/>
                <w:szCs w:val="21"/>
              </w:rPr>
              <w:t>×1000‰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（二）辖区业务管理</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4.辖区妇女儿童健康状况报告</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定性</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val="en-US" w:eastAsia="zh-CN"/>
              </w:rPr>
              <w:t>向当地卫生健康行政部门专题报告辖区妇女儿童健康状况及影响因素。</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42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未提供的不得分；已提供的按报告质量得分。</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辖区业务</w:t>
            </w:r>
            <w:r>
              <w:rPr>
                <w:rFonts w:hint="eastAsia" w:asciiTheme="minorEastAsia" w:hAnsiTheme="minorEastAsia" w:eastAsiaTheme="minorEastAsia" w:cstheme="minorEastAsia"/>
                <w:kern w:val="0"/>
                <w:sz w:val="21"/>
                <w:szCs w:val="21"/>
              </w:rPr>
              <w:t>指导</w:t>
            </w:r>
            <w:r>
              <w:rPr>
                <w:rFonts w:hint="eastAsia" w:asciiTheme="minorEastAsia" w:hAnsiTheme="minorEastAsia" w:eastAsiaTheme="minorEastAsia" w:cstheme="minorEastAsia"/>
                <w:kern w:val="0"/>
                <w:sz w:val="21"/>
                <w:szCs w:val="21"/>
                <w:lang w:eastAsia="zh-CN"/>
              </w:rPr>
              <w:t>卫技人员参与</w:t>
            </w:r>
            <w:r>
              <w:rPr>
                <w:rFonts w:hint="eastAsia" w:asciiTheme="minorEastAsia" w:hAnsiTheme="minorEastAsia" w:eastAsiaTheme="minorEastAsia" w:cstheme="minorEastAsia"/>
                <w:kern w:val="0"/>
                <w:sz w:val="21"/>
                <w:szCs w:val="21"/>
              </w:rPr>
              <w:t>率</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辖区业务</w:t>
            </w:r>
            <w:r>
              <w:rPr>
                <w:rFonts w:hint="eastAsia" w:asciiTheme="minorEastAsia" w:hAnsiTheme="minorEastAsia" w:eastAsiaTheme="minorEastAsia" w:cstheme="minorEastAsia"/>
                <w:kern w:val="0"/>
                <w:sz w:val="21"/>
                <w:szCs w:val="21"/>
              </w:rPr>
              <w:t>指导</w:t>
            </w:r>
            <w:r>
              <w:rPr>
                <w:rFonts w:hint="eastAsia" w:asciiTheme="minorEastAsia" w:hAnsiTheme="minorEastAsia" w:eastAsiaTheme="minorEastAsia" w:cstheme="minorEastAsia"/>
                <w:kern w:val="0"/>
                <w:sz w:val="21"/>
                <w:szCs w:val="21"/>
                <w:lang w:eastAsia="zh-CN"/>
              </w:rPr>
              <w:t>卫技人员参与</w:t>
            </w:r>
            <w:r>
              <w:rPr>
                <w:rFonts w:hint="eastAsia" w:asciiTheme="minorEastAsia" w:hAnsiTheme="minorEastAsia" w:eastAsiaTheme="minorEastAsia" w:cstheme="minorEastAsia"/>
                <w:kern w:val="0"/>
                <w:sz w:val="21"/>
                <w:szCs w:val="21"/>
              </w:rPr>
              <w:t>率=</w:t>
            </w:r>
            <w:r>
              <w:rPr>
                <w:rFonts w:hint="eastAsia" w:asciiTheme="minorEastAsia" w:hAnsiTheme="minorEastAsia" w:eastAsiaTheme="minorEastAsia" w:cstheme="minorEastAsia"/>
                <w:kern w:val="0"/>
                <w:sz w:val="21"/>
                <w:szCs w:val="21"/>
                <w:lang w:eastAsia="zh-CN"/>
              </w:rPr>
              <w:t>卫生技术</w:t>
            </w:r>
            <w:r>
              <w:rPr>
                <w:rFonts w:hint="eastAsia" w:asciiTheme="minorEastAsia" w:hAnsiTheme="minorEastAsia" w:eastAsiaTheme="minorEastAsia" w:cstheme="minorEastAsia"/>
                <w:kern w:val="0"/>
                <w:sz w:val="21"/>
                <w:szCs w:val="21"/>
              </w:rPr>
              <w:t>人员</w:t>
            </w:r>
            <w:r>
              <w:rPr>
                <w:rFonts w:hint="eastAsia" w:asciiTheme="minorEastAsia" w:hAnsiTheme="minorEastAsia" w:eastAsiaTheme="minorEastAsia" w:cstheme="minorEastAsia"/>
                <w:kern w:val="0"/>
                <w:sz w:val="21"/>
                <w:szCs w:val="21"/>
                <w:lang w:eastAsia="zh-CN"/>
              </w:rPr>
              <w:t>参与辖区</w:t>
            </w:r>
            <w:r>
              <w:rPr>
                <w:rFonts w:hint="eastAsia" w:asciiTheme="minorEastAsia" w:hAnsiTheme="minorEastAsia" w:eastAsiaTheme="minorEastAsia" w:cstheme="minorEastAsia"/>
                <w:kern w:val="0"/>
                <w:sz w:val="21"/>
                <w:szCs w:val="21"/>
              </w:rPr>
              <w:t>基层指导</w:t>
            </w:r>
            <w:r>
              <w:rPr>
                <w:rFonts w:hint="eastAsia" w:asciiTheme="minorEastAsia" w:hAnsiTheme="minorEastAsia" w:eastAsiaTheme="minorEastAsia" w:cstheme="minorEastAsia"/>
                <w:kern w:val="0"/>
                <w:sz w:val="21"/>
                <w:szCs w:val="21"/>
                <w:lang w:eastAsia="zh-CN"/>
              </w:rPr>
              <w:t>的人次数</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全院卫生技术人员总数</w:t>
            </w:r>
            <w:r>
              <w:rPr>
                <w:rFonts w:hint="eastAsia" w:asciiTheme="minorEastAsia" w:hAnsiTheme="minorEastAsia" w:eastAsiaTheme="minorEastAsia" w:cstheme="minorEastAsia"/>
                <w:kern w:val="0"/>
                <w:sz w:val="21"/>
                <w:szCs w:val="21"/>
              </w:rPr>
              <w:t>×100%</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eastAsia="zh-CN"/>
              </w:rPr>
              <w:t>按照比例得分，含辖区托幼机构卫生保健指导、以妇幼专科联盟、妇幼保健院集团、业务托管等形式进行的指导，以及通过远程医疗方式进行的指导。本指标中，三级妇幼保健院卫生技术人员指中级和高级职称卫生技术人员，二级及以下妇幼保健机构卫生技术人员指全体卫生技术人员</w:t>
            </w:r>
            <w:r>
              <w:rPr>
                <w:rFonts w:hint="eastAsia" w:asciiTheme="minorEastAsia" w:hAnsiTheme="minorEastAsia" w:eastAsiaTheme="minorEastAsia" w:cstheme="minorEastAsia"/>
                <w:kern w:val="0"/>
                <w:sz w:val="21"/>
                <w:szCs w:val="21"/>
                <w:lang w:val="en-US" w:eastAsia="zh-CN"/>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6.辖区妇幼保健人员培训覆盖率</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val="en-US" w:eastAsia="zh-CN"/>
              </w:rPr>
              <w:t>辖区妇幼保健人员培训覆盖率=本机构组织培训或参与培训的辖区妇幼保健人员总人次数/（辖区取得母婴保健技术服务资质的人员数+乡镇和村级妇幼保健专干人数）</w:t>
            </w:r>
            <w:r>
              <w:rPr>
                <w:rFonts w:hint="eastAsia" w:asciiTheme="minorEastAsia" w:hAnsiTheme="minorEastAsia" w:eastAsiaTheme="minorEastAsia" w:cstheme="minorEastAsia"/>
                <w:kern w:val="0"/>
                <w:sz w:val="21"/>
                <w:szCs w:val="21"/>
              </w:rPr>
              <w:t>×100%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按照比例得分，含培训班集中培训、工作例会培训、接受人员进修以及通过远程医疗方式进行的培训。</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1"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7.辖区健康教育活动覆盖率</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p>
          <w:p>
            <w:pPr>
              <w:widowControl/>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1"/>
                <w:szCs w:val="21"/>
                <w:lang w:eastAsia="zh-CN"/>
              </w:rPr>
              <w:t>三级妇幼保健院：微信公众号（含其他新媒体平台）单篇科普作品平均阅读量</w:t>
            </w:r>
          </w:p>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二级及以下妇幼保健机构：群众健康教育活动（讲座、面向大众的咨询活动、微信公众号科普文章）受益人数</w:t>
            </w:r>
            <w:r>
              <w:rPr>
                <w:rFonts w:hint="eastAsia" w:asciiTheme="minorEastAsia" w:hAnsiTheme="minorEastAsia" w:eastAsiaTheme="minorEastAsia" w:cstheme="minorEastAsia"/>
                <w:kern w:val="0"/>
                <w:sz w:val="21"/>
                <w:szCs w:val="21"/>
                <w:lang w:val="en-US" w:eastAsia="zh-CN"/>
              </w:rPr>
              <w:t>/辖区年度妇女儿童总人数</w:t>
            </w:r>
            <w:r>
              <w:rPr>
                <w:rFonts w:hint="eastAsia" w:asciiTheme="minorEastAsia" w:hAnsiTheme="minorEastAsia" w:eastAsiaTheme="minorEastAsia" w:cstheme="minorEastAsia"/>
                <w:kern w:val="0"/>
                <w:sz w:val="21"/>
                <w:szCs w:val="21"/>
              </w:rPr>
              <w:t>×100</w:t>
            </w:r>
            <w:r>
              <w:rPr>
                <w:rFonts w:hint="eastAsia" w:asciiTheme="minorEastAsia" w:hAnsiTheme="minorEastAsia" w:eastAsiaTheme="minorEastAsia" w:cstheme="minorEastAsia"/>
                <w:kern w:val="0"/>
                <w:sz w:val="21"/>
                <w:szCs w:val="21"/>
                <w:lang w:val="en-US" w:eastAsia="zh-CN"/>
              </w:rPr>
              <w:t>00/万</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keepNext w:val="0"/>
              <w:keepLines w:val="0"/>
              <w:pageBreakBefore w:val="0"/>
              <w:widowControl/>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三级妇幼保健院：</w:t>
            </w:r>
            <w:r>
              <w:rPr>
                <w:rFonts w:hint="eastAsia" w:asciiTheme="minorEastAsia" w:hAnsiTheme="minorEastAsia" w:eastAsiaTheme="minorEastAsia" w:cstheme="minorEastAsia"/>
                <w:kern w:val="0"/>
                <w:sz w:val="21"/>
                <w:szCs w:val="21"/>
              </w:rPr>
              <w:t>微信公众号（</w:t>
            </w:r>
            <w:r>
              <w:rPr>
                <w:rFonts w:hint="eastAsia" w:asciiTheme="minorEastAsia" w:hAnsiTheme="minorEastAsia" w:eastAsiaTheme="minorEastAsia" w:cstheme="minorEastAsia"/>
                <w:kern w:val="0"/>
                <w:sz w:val="21"/>
                <w:szCs w:val="21"/>
                <w:lang w:eastAsia="zh-CN"/>
              </w:rPr>
              <w:t>含</w:t>
            </w:r>
            <w:r>
              <w:rPr>
                <w:rFonts w:hint="eastAsia" w:asciiTheme="minorEastAsia" w:hAnsiTheme="minorEastAsia" w:eastAsiaTheme="minorEastAsia" w:cstheme="minorEastAsia"/>
                <w:kern w:val="0"/>
                <w:sz w:val="21"/>
                <w:szCs w:val="21"/>
              </w:rPr>
              <w:t>其他新媒体平台）</w:t>
            </w:r>
            <w:r>
              <w:rPr>
                <w:rFonts w:hint="eastAsia" w:asciiTheme="minorEastAsia" w:hAnsiTheme="minorEastAsia" w:eastAsiaTheme="minorEastAsia" w:cstheme="minorEastAsia"/>
                <w:kern w:val="0"/>
                <w:sz w:val="21"/>
                <w:szCs w:val="21"/>
                <w:lang w:eastAsia="zh-CN"/>
              </w:rPr>
              <w:t>在发布一定数量科普作品基础上（＜</w:t>
            </w:r>
            <w:r>
              <w:rPr>
                <w:rFonts w:hint="eastAsia" w:asciiTheme="minorEastAsia" w:hAnsiTheme="minorEastAsia" w:eastAsiaTheme="minorEastAsia" w:cstheme="minorEastAsia"/>
                <w:kern w:val="0"/>
                <w:sz w:val="21"/>
                <w:szCs w:val="21"/>
                <w:lang w:val="en-US" w:eastAsia="zh-CN"/>
              </w:rPr>
              <w:t>50个则该项目不得分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单</w:t>
            </w:r>
            <w:r>
              <w:rPr>
                <w:rFonts w:hint="eastAsia" w:asciiTheme="minorEastAsia" w:hAnsiTheme="minorEastAsia" w:eastAsiaTheme="minorEastAsia" w:cstheme="minorEastAsia"/>
                <w:kern w:val="0"/>
                <w:sz w:val="21"/>
                <w:szCs w:val="21"/>
                <w:lang w:eastAsia="zh-CN"/>
              </w:rPr>
              <w:t>个科普作品</w:t>
            </w:r>
            <w:r>
              <w:rPr>
                <w:rFonts w:hint="eastAsia" w:asciiTheme="minorEastAsia" w:hAnsiTheme="minorEastAsia" w:eastAsiaTheme="minorEastAsia" w:cstheme="minorEastAsia"/>
                <w:kern w:val="0"/>
                <w:sz w:val="21"/>
                <w:szCs w:val="21"/>
              </w:rPr>
              <w:t>平均阅读量≥1万得</w:t>
            </w:r>
            <w:r>
              <w:rPr>
                <w:rFonts w:hint="eastAsia" w:asciiTheme="minorEastAsia" w:hAnsiTheme="minorEastAsia" w:eastAsiaTheme="minorEastAsia" w:cstheme="minorEastAsia"/>
                <w:kern w:val="0"/>
                <w:sz w:val="21"/>
                <w:szCs w:val="21"/>
                <w:lang w:eastAsia="zh-CN"/>
              </w:rPr>
              <w:t>满</w:t>
            </w:r>
            <w:r>
              <w:rPr>
                <w:rFonts w:hint="eastAsia" w:asciiTheme="minorEastAsia" w:hAnsiTheme="minorEastAsia" w:eastAsiaTheme="minorEastAsia" w:cstheme="minorEastAsia"/>
                <w:kern w:val="0"/>
                <w:sz w:val="21"/>
                <w:szCs w:val="21"/>
              </w:rPr>
              <w:t>分，1万以下按比例得分</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exact"/>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二级及以下妇幼保健机构：按比例得分。</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8</w:t>
            </w:r>
            <w:r>
              <w:rPr>
                <w:rFonts w:hint="eastAsia" w:asciiTheme="minorEastAsia" w:hAnsiTheme="minorEastAsia" w:eastAsiaTheme="minorEastAsia" w:cstheme="minorEastAsia"/>
                <w:kern w:val="0"/>
                <w:sz w:val="21"/>
                <w:szCs w:val="21"/>
              </w:rPr>
              <w:t>.辖区孕产妇</w:t>
            </w:r>
            <w:r>
              <w:rPr>
                <w:rFonts w:hint="eastAsia" w:asciiTheme="minorEastAsia" w:hAnsiTheme="minorEastAsia" w:eastAsiaTheme="minorEastAsia" w:cstheme="minorEastAsia"/>
                <w:kern w:val="0"/>
                <w:sz w:val="21"/>
                <w:szCs w:val="21"/>
                <w:lang w:eastAsia="zh-CN"/>
              </w:rPr>
              <w:t>系统</w:t>
            </w:r>
            <w:r>
              <w:rPr>
                <w:rFonts w:hint="eastAsia" w:asciiTheme="minorEastAsia" w:hAnsiTheme="minorEastAsia" w:eastAsiaTheme="minorEastAsia" w:cstheme="minorEastAsia"/>
                <w:kern w:val="0"/>
                <w:sz w:val="21"/>
                <w:szCs w:val="21"/>
              </w:rPr>
              <w:t>管理率</w:t>
            </w:r>
          </w:p>
        </w:tc>
        <w:tc>
          <w:tcPr>
            <w:tcW w:w="750" w:type="dxa"/>
            <w:vAlign w:val="center"/>
          </w:tcPr>
          <w:p>
            <w:pPr>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计算方法：孕产妇</w:t>
            </w:r>
            <w:r>
              <w:rPr>
                <w:rFonts w:hint="eastAsia" w:asciiTheme="minorEastAsia" w:hAnsiTheme="minorEastAsia" w:eastAsiaTheme="minorEastAsia" w:cstheme="minorEastAsia"/>
                <w:kern w:val="0"/>
                <w:sz w:val="21"/>
                <w:szCs w:val="21"/>
                <w:lang w:eastAsia="zh-CN"/>
              </w:rPr>
              <w:t>系统</w:t>
            </w:r>
            <w:r>
              <w:rPr>
                <w:rFonts w:hint="eastAsia" w:asciiTheme="minorEastAsia" w:hAnsiTheme="minorEastAsia" w:eastAsiaTheme="minorEastAsia" w:cstheme="minorEastAsia"/>
                <w:kern w:val="0"/>
                <w:sz w:val="21"/>
                <w:szCs w:val="21"/>
              </w:rPr>
              <w:t>管理率=年度辖区内</w:t>
            </w:r>
            <w:r>
              <w:rPr>
                <w:rFonts w:hint="eastAsia" w:asciiTheme="minorEastAsia" w:hAnsiTheme="minorEastAsia" w:eastAsiaTheme="minorEastAsia" w:cstheme="minorEastAsia"/>
                <w:kern w:val="0"/>
                <w:sz w:val="21"/>
                <w:szCs w:val="21"/>
                <w:lang w:eastAsia="zh-CN"/>
              </w:rPr>
              <w:t>孕产妇系统管理人数</w:t>
            </w:r>
            <w:r>
              <w:rPr>
                <w:rFonts w:hint="eastAsia" w:asciiTheme="minorEastAsia" w:hAnsiTheme="minorEastAsia" w:eastAsiaTheme="minorEastAsia" w:cstheme="minorEastAsia"/>
                <w:kern w:val="0"/>
                <w:sz w:val="21"/>
                <w:szCs w:val="21"/>
              </w:rPr>
              <w:t>/该地该时间内活产数×100%</w:t>
            </w:r>
          </w:p>
          <w:p>
            <w:pPr>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其中：孕产妇系统管理人数指该地区该时段按系统管理程序要求，从妊娠至产后</w:t>
            </w:r>
            <w:r>
              <w:rPr>
                <w:rFonts w:hint="eastAsia" w:asciiTheme="minorEastAsia" w:hAnsiTheme="minorEastAsia" w:eastAsiaTheme="minorEastAsia" w:cstheme="minorEastAsia"/>
                <w:kern w:val="0"/>
                <w:sz w:val="21"/>
                <w:szCs w:val="21"/>
                <w:lang w:val="en-US" w:eastAsia="zh-CN"/>
              </w:rPr>
              <w:t>1周内有过孕早期产前检查、至少5次产前检查、住院分娩和产后访视的产妇人数。</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指标来源：全国妇幼卫生年报或机构填报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9</w:t>
            </w:r>
            <w:r>
              <w:rPr>
                <w:rFonts w:hint="eastAsia" w:asciiTheme="minorEastAsia" w:hAnsiTheme="minorEastAsia" w:eastAsiaTheme="minorEastAsia" w:cstheme="minorEastAsia"/>
                <w:kern w:val="0"/>
                <w:sz w:val="21"/>
                <w:szCs w:val="21"/>
              </w:rPr>
              <w:t>.辖区</w:t>
            </w:r>
            <w:r>
              <w:rPr>
                <w:rFonts w:hint="eastAsia" w:asciiTheme="minorEastAsia" w:hAnsiTheme="minorEastAsia" w:eastAsiaTheme="minorEastAsia" w:cstheme="minorEastAsia"/>
                <w:kern w:val="0"/>
                <w:sz w:val="21"/>
                <w:szCs w:val="21"/>
                <w:lang w:val="en-US" w:eastAsia="zh-CN"/>
              </w:rPr>
              <w:t>7岁以下</w:t>
            </w:r>
            <w:r>
              <w:rPr>
                <w:rFonts w:hint="eastAsia" w:asciiTheme="minorEastAsia" w:hAnsiTheme="minorEastAsia" w:eastAsiaTheme="minorEastAsia" w:cstheme="minorEastAsia"/>
                <w:kern w:val="0"/>
                <w:sz w:val="21"/>
                <w:szCs w:val="21"/>
              </w:rPr>
              <w:t>儿童</w:t>
            </w:r>
            <w:r>
              <w:rPr>
                <w:rFonts w:hint="eastAsia" w:asciiTheme="minorEastAsia" w:hAnsiTheme="minorEastAsia" w:eastAsiaTheme="minorEastAsia" w:cstheme="minorEastAsia"/>
                <w:kern w:val="0"/>
                <w:sz w:val="21"/>
                <w:szCs w:val="21"/>
                <w:lang w:eastAsia="zh-CN"/>
              </w:rPr>
              <w:t>健康</w:t>
            </w:r>
            <w:r>
              <w:rPr>
                <w:rFonts w:hint="eastAsia" w:asciiTheme="minorEastAsia" w:hAnsiTheme="minorEastAsia" w:eastAsiaTheme="minorEastAsia" w:cstheme="minorEastAsia"/>
                <w:kern w:val="0"/>
                <w:sz w:val="21"/>
                <w:szCs w:val="21"/>
              </w:rPr>
              <w:t>管理率</w:t>
            </w:r>
          </w:p>
        </w:tc>
        <w:tc>
          <w:tcPr>
            <w:tcW w:w="750"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定量</w:t>
            </w:r>
          </w:p>
        </w:tc>
        <w:tc>
          <w:tcPr>
            <w:tcW w:w="6240" w:type="dxa"/>
            <w:vAlign w:val="center"/>
          </w:tcPr>
          <w:p>
            <w:pPr>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计算方法：辖区7岁以下儿童健康管理率</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年度辖区内</w:t>
            </w:r>
            <w:r>
              <w:rPr>
                <w:rFonts w:hint="eastAsia" w:asciiTheme="minorEastAsia" w:hAnsiTheme="minorEastAsia" w:eastAsiaTheme="minorEastAsia" w:cstheme="minorEastAsia"/>
                <w:kern w:val="0"/>
                <w:sz w:val="21"/>
                <w:szCs w:val="21"/>
                <w:lang w:eastAsia="zh-CN"/>
              </w:rPr>
              <w:t>接受</w:t>
            </w:r>
            <w:r>
              <w:rPr>
                <w:rFonts w:hint="eastAsia" w:asciiTheme="minorEastAsia" w:hAnsiTheme="minorEastAsia" w:eastAsiaTheme="minorEastAsia" w:cstheme="minorEastAsia"/>
                <w:kern w:val="0"/>
                <w:sz w:val="21"/>
                <w:szCs w:val="21"/>
                <w:lang w:val="en-US" w:eastAsia="zh-CN"/>
              </w:rPr>
              <w:t>1次及以上随访的</w:t>
            </w:r>
            <w:r>
              <w:rPr>
                <w:rFonts w:hint="eastAsia" w:asciiTheme="minorEastAsia" w:hAnsiTheme="minorEastAsia" w:eastAsiaTheme="minorEastAsia" w:cstheme="minorEastAsia"/>
                <w:kern w:val="0"/>
                <w:sz w:val="21"/>
                <w:szCs w:val="21"/>
              </w:rPr>
              <w:t>0-6岁儿童数/年度辖区内0-6岁儿童数×100%</w:t>
            </w:r>
          </w:p>
          <w:p>
            <w:pPr>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指标来源：全国妇幼卫生年报或机构填报</w:t>
            </w:r>
          </w:p>
        </w:tc>
        <w:tc>
          <w:tcPr>
            <w:tcW w:w="2070" w:type="dxa"/>
            <w:vAlign w:val="center"/>
          </w:tcPr>
          <w:p>
            <w:pPr>
              <w:widowControl/>
              <w:spacing w:after="0" w:line="38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5"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.辖区妇女常见病定期筛查率</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widowControl/>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辖区妇女常见病定期筛查率=该年该地区实查人数/该年该地区应查人数×100%；应查人数是指该地区统计年度内按照计划应该进行筛查的20至64岁妇女人数。即该地区统计年度内20至64岁妇女人数除以该地区要求的妇女常见病筛查周期。</w:t>
            </w:r>
            <w:r>
              <w:rPr>
                <w:rFonts w:hint="eastAsia" w:asciiTheme="minorEastAsia" w:hAnsiTheme="minorEastAsia" w:eastAsiaTheme="minorEastAsia" w:cstheme="minorEastAsia"/>
                <w:kern w:val="0"/>
                <w:sz w:val="21"/>
                <w:szCs w:val="21"/>
                <w:lang w:eastAsia="zh-CN"/>
              </w:rPr>
              <w:t>实查</w:t>
            </w:r>
            <w:r>
              <w:rPr>
                <w:rFonts w:hint="eastAsia" w:asciiTheme="minorEastAsia" w:hAnsiTheme="minorEastAsia" w:eastAsiaTheme="minorEastAsia" w:cstheme="minorEastAsia"/>
                <w:kern w:val="0"/>
                <w:sz w:val="21"/>
                <w:szCs w:val="21"/>
              </w:rPr>
              <w:t>人数指该地区统计年度内实际进行妇女常见病筛查的20至64岁妇女人数。</w:t>
            </w:r>
          </w:p>
          <w:p>
            <w:pPr>
              <w:widowControl/>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指标来源：全国妇幼卫生年报或机构填报</w:t>
            </w:r>
          </w:p>
        </w:tc>
        <w:tc>
          <w:tcPr>
            <w:tcW w:w="2070" w:type="dxa"/>
            <w:vAlign w:val="center"/>
          </w:tcPr>
          <w:p>
            <w:pPr>
              <w:widowControl/>
              <w:spacing w:after="0" w:line="38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11.孕产妇艾滋病、梅毒和乙肝孕早期检测比例</w:t>
            </w:r>
          </w:p>
        </w:tc>
        <w:tc>
          <w:tcPr>
            <w:tcW w:w="750"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定量</w:t>
            </w:r>
          </w:p>
        </w:tc>
        <w:tc>
          <w:tcPr>
            <w:tcW w:w="6240" w:type="dxa"/>
            <w:vAlign w:val="center"/>
          </w:tcPr>
          <w:p>
            <w:pPr>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计算方法：</w:t>
            </w:r>
            <w:r>
              <w:rPr>
                <w:rFonts w:hint="eastAsia" w:asciiTheme="minorEastAsia" w:hAnsiTheme="minorEastAsia" w:eastAsiaTheme="minorEastAsia" w:cstheme="minorEastAsia"/>
                <w:kern w:val="0"/>
                <w:sz w:val="21"/>
                <w:szCs w:val="21"/>
                <w:lang w:val="en-US" w:eastAsia="zh-CN"/>
              </w:rPr>
              <w:t>孕产妇艾滋病、梅毒和乙肝孕早期检测比例=</w:t>
            </w:r>
            <w:r>
              <w:rPr>
                <w:rFonts w:hint="eastAsia" w:asciiTheme="minorEastAsia" w:hAnsiTheme="minorEastAsia" w:eastAsiaTheme="minorEastAsia" w:cstheme="minorEastAsia"/>
                <w:kern w:val="0"/>
                <w:sz w:val="21"/>
                <w:szCs w:val="21"/>
                <w:lang w:eastAsia="zh-CN"/>
              </w:rPr>
              <w:t>辖区孕早期接受三病检测的孕产妇数量</w:t>
            </w:r>
            <w:r>
              <w:rPr>
                <w:rFonts w:hint="eastAsia" w:asciiTheme="minorEastAsia" w:hAnsiTheme="minorEastAsia" w:eastAsiaTheme="minorEastAsia" w:cstheme="minorEastAsia"/>
                <w:kern w:val="0"/>
                <w:sz w:val="21"/>
                <w:szCs w:val="21"/>
                <w:lang w:val="en-US" w:eastAsia="zh-CN"/>
              </w:rPr>
              <w:t>/辖区孕产妇总人数</w:t>
            </w:r>
            <w:r>
              <w:rPr>
                <w:rFonts w:hint="eastAsia" w:asciiTheme="minorEastAsia" w:hAnsiTheme="minorEastAsia" w:eastAsiaTheme="minorEastAsia" w:cstheme="minorEastAsia"/>
                <w:kern w:val="0"/>
                <w:sz w:val="21"/>
                <w:szCs w:val="21"/>
              </w:rPr>
              <w:t>×100%</w:t>
            </w:r>
          </w:p>
          <w:p>
            <w:pPr>
              <w:spacing w:after="0" w:line="400" w:lineRule="exact"/>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国家预防艾滋病、梅毒和乙肝母婴传播管理信息系统或机构填报</w:t>
            </w:r>
          </w:p>
        </w:tc>
        <w:tc>
          <w:tcPr>
            <w:tcW w:w="2070" w:type="dxa"/>
            <w:vAlign w:val="center"/>
          </w:tcPr>
          <w:p>
            <w:pPr>
              <w:widowControl/>
              <w:spacing w:after="0" w:line="38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12.辖区婚检率</w:t>
            </w:r>
          </w:p>
        </w:tc>
        <w:tc>
          <w:tcPr>
            <w:tcW w:w="750" w:type="dxa"/>
            <w:vAlign w:val="center"/>
          </w:tcPr>
          <w:p>
            <w:pPr>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定量</w:t>
            </w:r>
          </w:p>
        </w:tc>
        <w:tc>
          <w:tcPr>
            <w:tcW w:w="6240" w:type="dxa"/>
            <w:vAlign w:val="center"/>
          </w:tcPr>
          <w:p>
            <w:pPr>
              <w:widowControl/>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计算方法：辖区婚检率=年内辖区婚前医学检查人数/结婚</w:t>
            </w:r>
            <w:r>
              <w:rPr>
                <w:rFonts w:hint="eastAsia" w:asciiTheme="minorEastAsia" w:hAnsiTheme="minorEastAsia" w:eastAsiaTheme="minorEastAsia" w:cstheme="minorEastAsia"/>
                <w:kern w:val="0"/>
                <w:sz w:val="21"/>
                <w:szCs w:val="21"/>
                <w:lang w:eastAsia="zh-CN"/>
              </w:rPr>
              <w:t>登记</w:t>
            </w:r>
            <w:r>
              <w:rPr>
                <w:rFonts w:hint="eastAsia" w:asciiTheme="minorEastAsia" w:hAnsiTheme="minorEastAsia" w:eastAsiaTheme="minorEastAsia" w:cstheme="minorEastAsia"/>
                <w:kern w:val="0"/>
                <w:sz w:val="21"/>
                <w:szCs w:val="21"/>
              </w:rPr>
              <w:t>人数×100%</w:t>
            </w:r>
          </w:p>
          <w:p>
            <w:pPr>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指标来源：全国妇幼卫生年报或机构填报</w:t>
            </w:r>
            <w:bookmarkStart w:id="2" w:name="_GoBack"/>
            <w:bookmarkEnd w:id="2"/>
          </w:p>
        </w:tc>
        <w:tc>
          <w:tcPr>
            <w:tcW w:w="2070" w:type="dxa"/>
            <w:vAlign w:val="center"/>
          </w:tcPr>
          <w:p>
            <w:pPr>
              <w:widowControl/>
              <w:spacing w:after="0" w:line="38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13</w:t>
            </w:r>
            <w:r>
              <w:rPr>
                <w:rFonts w:hint="eastAsia" w:asciiTheme="minorEastAsia" w:hAnsiTheme="minorEastAsia" w:eastAsiaTheme="minorEastAsia" w:cstheme="minorEastAsia"/>
                <w:kern w:val="0"/>
                <w:sz w:val="21"/>
                <w:szCs w:val="21"/>
              </w:rPr>
              <w:t>.目标人群孕前优生健康检查覆盖率</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widowControl/>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计算方法：目标人群孕前优生健康检查覆盖率=孕前优生健康检查人数/总目标人数×100%</w:t>
            </w:r>
          </w:p>
          <w:p>
            <w:pPr>
              <w:widowControl/>
              <w:spacing w:after="0" w:line="40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全国孕前优生健康检查项目信息系统</w:t>
            </w:r>
            <w:r>
              <w:rPr>
                <w:rFonts w:hint="eastAsia" w:asciiTheme="minorEastAsia" w:hAnsiTheme="minorEastAsia" w:eastAsiaTheme="minorEastAsia" w:cstheme="minorEastAsia"/>
                <w:kern w:val="0"/>
                <w:sz w:val="21"/>
                <w:szCs w:val="21"/>
              </w:rPr>
              <w:t>或机构填报</w:t>
            </w:r>
          </w:p>
        </w:tc>
        <w:tc>
          <w:tcPr>
            <w:tcW w:w="2070" w:type="dxa"/>
            <w:vAlign w:val="center"/>
          </w:tcPr>
          <w:p>
            <w:pPr>
              <w:widowControl/>
              <w:spacing w:after="0" w:line="38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14.辖区产前筛查率</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产前筛查率</w:t>
            </w:r>
            <w:r>
              <w:rPr>
                <w:rFonts w:hint="eastAsia" w:asciiTheme="minorEastAsia" w:hAnsiTheme="minorEastAsia" w:eastAsiaTheme="minorEastAsia" w:cstheme="minorEastAsia"/>
                <w:kern w:val="0"/>
                <w:sz w:val="21"/>
                <w:szCs w:val="21"/>
              </w:rPr>
              <w:t>=年度</w:t>
            </w:r>
            <w:r>
              <w:rPr>
                <w:rFonts w:hint="eastAsia" w:asciiTheme="minorEastAsia" w:hAnsiTheme="minorEastAsia" w:eastAsiaTheme="minorEastAsia" w:cstheme="minorEastAsia"/>
                <w:kern w:val="0"/>
                <w:sz w:val="21"/>
                <w:szCs w:val="21"/>
                <w:lang w:eastAsia="zh-CN"/>
              </w:rPr>
              <w:t>孕产妇产前筛查人数</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年度辖区内</w:t>
            </w:r>
            <w:r>
              <w:rPr>
                <w:rFonts w:hint="eastAsia" w:asciiTheme="minorEastAsia" w:hAnsiTheme="minorEastAsia" w:eastAsiaTheme="minorEastAsia" w:cstheme="minorEastAsia"/>
                <w:kern w:val="0"/>
                <w:sz w:val="21"/>
                <w:szCs w:val="21"/>
                <w:lang w:eastAsia="zh-CN"/>
              </w:rPr>
              <w:t>产妇</w:t>
            </w:r>
            <w:r>
              <w:rPr>
                <w:rFonts w:hint="eastAsia" w:asciiTheme="minorEastAsia" w:hAnsiTheme="minorEastAsia" w:eastAsiaTheme="minorEastAsia" w:cstheme="minorEastAsia"/>
                <w:kern w:val="0"/>
                <w:sz w:val="21"/>
                <w:szCs w:val="21"/>
              </w:rPr>
              <w:t>数×100%</w:t>
            </w:r>
          </w:p>
          <w:p>
            <w:pPr>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其中：孕产妇产前筛查人数指该地区该时段在孕早期和孕中期（7-20周）用血清学方法对胎儿进行唐氏综合征（21-三体）、18-三体和神经管畸形这三种先天性缺陷和遗传性疾病筛查的孕产妇人数（进行过多次筛查按1人统计），不包括超声学筛查。</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指标来源：全国妇幼卫生年报或机构填报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15</w:t>
            </w:r>
            <w:r>
              <w:rPr>
                <w:rFonts w:hint="eastAsia" w:asciiTheme="minorEastAsia" w:hAnsiTheme="minorEastAsia" w:eastAsiaTheme="minorEastAsia" w:cstheme="minorEastAsia"/>
                <w:kern w:val="0"/>
                <w:sz w:val="21"/>
                <w:szCs w:val="21"/>
              </w:rPr>
              <w:t>.辖区新生儿</w:t>
            </w:r>
            <w:r>
              <w:rPr>
                <w:rFonts w:hint="eastAsia" w:asciiTheme="minorEastAsia" w:hAnsiTheme="minorEastAsia" w:eastAsiaTheme="minorEastAsia" w:cstheme="minorEastAsia"/>
                <w:kern w:val="0"/>
                <w:sz w:val="21"/>
                <w:szCs w:val="21"/>
                <w:lang w:eastAsia="zh-CN"/>
              </w:rPr>
              <w:t>遗传代谢性疾病筛查率</w:t>
            </w:r>
          </w:p>
        </w:tc>
        <w:tc>
          <w:tcPr>
            <w:tcW w:w="750" w:type="dxa"/>
            <w:vAlign w:val="center"/>
          </w:tcPr>
          <w:p>
            <w:pPr>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计算方法：新生儿</w:t>
            </w:r>
            <w:r>
              <w:rPr>
                <w:rFonts w:hint="eastAsia" w:asciiTheme="minorEastAsia" w:hAnsiTheme="minorEastAsia" w:eastAsiaTheme="minorEastAsia" w:cstheme="minorEastAsia"/>
                <w:kern w:val="0"/>
                <w:sz w:val="21"/>
                <w:szCs w:val="21"/>
                <w:lang w:eastAsia="zh-CN"/>
              </w:rPr>
              <w:t>遗传代谢性疾病筛查率</w:t>
            </w:r>
            <w:r>
              <w:rPr>
                <w:rFonts w:hint="eastAsia" w:asciiTheme="minorEastAsia" w:hAnsiTheme="minorEastAsia" w:eastAsiaTheme="minorEastAsia" w:cstheme="minorEastAsia"/>
                <w:kern w:val="0"/>
                <w:sz w:val="21"/>
                <w:szCs w:val="21"/>
              </w:rPr>
              <w:t>=年度</w:t>
            </w:r>
            <w:r>
              <w:rPr>
                <w:rFonts w:hint="eastAsia" w:asciiTheme="minorEastAsia" w:hAnsiTheme="minorEastAsia" w:eastAsiaTheme="minorEastAsia" w:cstheme="minorEastAsia"/>
                <w:kern w:val="0"/>
                <w:sz w:val="21"/>
                <w:szCs w:val="21"/>
                <w:lang w:eastAsia="zh-CN"/>
              </w:rPr>
              <w:t>接受</w:t>
            </w:r>
            <w:r>
              <w:rPr>
                <w:rFonts w:hint="eastAsia" w:asciiTheme="minorEastAsia" w:hAnsiTheme="minorEastAsia" w:eastAsiaTheme="minorEastAsia" w:cstheme="minorEastAsia"/>
                <w:kern w:val="0"/>
                <w:sz w:val="21"/>
                <w:szCs w:val="21"/>
              </w:rPr>
              <w:t>新生儿</w:t>
            </w:r>
            <w:r>
              <w:rPr>
                <w:rFonts w:hint="eastAsia" w:asciiTheme="minorEastAsia" w:hAnsiTheme="minorEastAsia" w:eastAsiaTheme="minorEastAsia" w:cstheme="minorEastAsia"/>
                <w:kern w:val="0"/>
                <w:sz w:val="21"/>
                <w:szCs w:val="21"/>
                <w:lang w:eastAsia="zh-CN"/>
              </w:rPr>
              <w:t>遗传代谢性疾病</w:t>
            </w:r>
            <w:r>
              <w:rPr>
                <w:rFonts w:hint="eastAsia" w:asciiTheme="minorEastAsia" w:hAnsiTheme="minorEastAsia" w:eastAsiaTheme="minorEastAsia" w:cstheme="minorEastAsia"/>
                <w:kern w:val="0"/>
                <w:sz w:val="21"/>
                <w:szCs w:val="21"/>
              </w:rPr>
              <w:t>筛查人数/年度辖区内活产数×100%</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16</w:t>
            </w:r>
            <w:r>
              <w:rPr>
                <w:rFonts w:hint="eastAsia" w:asciiTheme="minorEastAsia" w:hAnsiTheme="minorEastAsia" w:eastAsiaTheme="minorEastAsia" w:cstheme="minorEastAsia"/>
                <w:kern w:val="0"/>
                <w:sz w:val="21"/>
                <w:szCs w:val="21"/>
              </w:rPr>
              <w:t>.辖区新生儿</w:t>
            </w:r>
            <w:r>
              <w:rPr>
                <w:rFonts w:hint="eastAsia" w:asciiTheme="minorEastAsia" w:hAnsiTheme="minorEastAsia" w:eastAsiaTheme="minorEastAsia" w:cstheme="minorEastAsia"/>
                <w:kern w:val="0"/>
                <w:sz w:val="21"/>
                <w:szCs w:val="21"/>
                <w:lang w:eastAsia="zh-CN"/>
              </w:rPr>
              <w:t>听力筛查率</w:t>
            </w:r>
          </w:p>
        </w:tc>
        <w:tc>
          <w:tcPr>
            <w:tcW w:w="750" w:type="dxa"/>
            <w:vAlign w:val="center"/>
          </w:tcPr>
          <w:p>
            <w:pPr>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计算方法：新生儿</w:t>
            </w:r>
            <w:r>
              <w:rPr>
                <w:rFonts w:hint="eastAsia" w:asciiTheme="minorEastAsia" w:hAnsiTheme="minorEastAsia" w:eastAsiaTheme="minorEastAsia" w:cstheme="minorEastAsia"/>
                <w:kern w:val="0"/>
                <w:sz w:val="21"/>
                <w:szCs w:val="21"/>
                <w:lang w:eastAsia="zh-CN"/>
              </w:rPr>
              <w:t>听力筛查率</w:t>
            </w:r>
            <w:r>
              <w:rPr>
                <w:rFonts w:hint="eastAsia" w:asciiTheme="minorEastAsia" w:hAnsiTheme="minorEastAsia" w:eastAsiaTheme="minorEastAsia" w:cstheme="minorEastAsia"/>
                <w:kern w:val="0"/>
                <w:sz w:val="21"/>
                <w:szCs w:val="21"/>
              </w:rPr>
              <w:t>=年度</w:t>
            </w:r>
            <w:r>
              <w:rPr>
                <w:rFonts w:hint="eastAsia" w:asciiTheme="minorEastAsia" w:hAnsiTheme="minorEastAsia" w:eastAsiaTheme="minorEastAsia" w:cstheme="minorEastAsia"/>
                <w:kern w:val="0"/>
                <w:sz w:val="21"/>
                <w:szCs w:val="21"/>
                <w:lang w:eastAsia="zh-CN"/>
              </w:rPr>
              <w:t>接受</w:t>
            </w:r>
            <w:r>
              <w:rPr>
                <w:rFonts w:hint="eastAsia" w:asciiTheme="minorEastAsia" w:hAnsiTheme="minorEastAsia" w:eastAsiaTheme="minorEastAsia" w:cstheme="minorEastAsia"/>
                <w:kern w:val="0"/>
                <w:sz w:val="21"/>
                <w:szCs w:val="21"/>
              </w:rPr>
              <w:t>新生儿</w:t>
            </w:r>
            <w:r>
              <w:rPr>
                <w:rFonts w:hint="eastAsia" w:asciiTheme="minorEastAsia" w:hAnsiTheme="minorEastAsia" w:eastAsiaTheme="minorEastAsia" w:cstheme="minorEastAsia"/>
                <w:kern w:val="0"/>
                <w:sz w:val="21"/>
                <w:szCs w:val="21"/>
                <w:lang w:eastAsia="zh-CN"/>
              </w:rPr>
              <w:t>听力</w:t>
            </w:r>
            <w:r>
              <w:rPr>
                <w:rFonts w:hint="eastAsia" w:asciiTheme="minorEastAsia" w:hAnsiTheme="minorEastAsia" w:eastAsiaTheme="minorEastAsia" w:cstheme="minorEastAsia"/>
                <w:kern w:val="0"/>
                <w:sz w:val="21"/>
                <w:szCs w:val="21"/>
              </w:rPr>
              <w:t>筛查人数/年度辖区内活产数×100%</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具体按省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区、市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规定的相关要求。</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969" w:type="dxa"/>
            <w:vMerge w:val="restart"/>
            <w:shd w:val="clear" w:color="auto" w:fill="auto"/>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二、服务提供</w:t>
            </w:r>
          </w:p>
        </w:tc>
        <w:tc>
          <w:tcPr>
            <w:tcW w:w="1041" w:type="dxa"/>
            <w:vMerge w:val="restart"/>
            <w:shd w:val="clear" w:color="auto" w:fill="auto"/>
            <w:vAlign w:val="center"/>
          </w:tcPr>
          <w:p>
            <w:pPr>
              <w:widowControl/>
              <w:spacing w:after="0" w:line="240" w:lineRule="auto"/>
              <w:ind w:firstLine="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（三）能力水平</w:t>
            </w:r>
          </w:p>
        </w:tc>
        <w:tc>
          <w:tcPr>
            <w:tcW w:w="1785" w:type="dxa"/>
            <w:shd w:val="clear" w:color="auto" w:fill="auto"/>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17.</w:t>
            </w:r>
            <w:r>
              <w:rPr>
                <w:rFonts w:hint="eastAsia" w:asciiTheme="minorEastAsia" w:hAnsiTheme="minorEastAsia" w:eastAsiaTheme="minorEastAsia" w:cstheme="minorEastAsia"/>
                <w:kern w:val="0"/>
                <w:sz w:val="21"/>
                <w:szCs w:val="21"/>
                <w:lang w:eastAsia="zh-CN"/>
              </w:rPr>
              <w:t>出院患者手术占比▲</w:t>
            </w:r>
          </w:p>
        </w:tc>
        <w:tc>
          <w:tcPr>
            <w:tcW w:w="750" w:type="dxa"/>
            <w:shd w:val="clear" w:color="auto" w:fill="auto"/>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定量</w:t>
            </w:r>
          </w:p>
        </w:tc>
        <w:tc>
          <w:tcPr>
            <w:tcW w:w="6240" w:type="dxa"/>
            <w:shd w:val="clear" w:color="auto" w:fill="FFFFFF"/>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aps w:val="0"/>
                <w:spacing w:val="0"/>
                <w:kern w:val="0"/>
                <w:sz w:val="21"/>
                <w:szCs w:val="21"/>
                <w:lang w:val="en-US" w:eastAsia="zh-CN" w:bidi="ar"/>
              </w:rPr>
              <w:t>计算方法：</w:t>
            </w:r>
            <w:r>
              <w:rPr>
                <w:rFonts w:hint="eastAsia" w:asciiTheme="minorEastAsia" w:hAnsiTheme="minorEastAsia" w:eastAsiaTheme="minorEastAsia" w:cstheme="minorEastAsia"/>
                <w:kern w:val="0"/>
                <w:sz w:val="21"/>
                <w:szCs w:val="21"/>
                <w:lang w:eastAsia="zh-CN"/>
              </w:rPr>
              <w:t>出院患者手术占比</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caps w:val="0"/>
                <w:spacing w:val="0"/>
                <w:kern w:val="0"/>
                <w:sz w:val="21"/>
                <w:szCs w:val="21"/>
                <w:lang w:val="en-US" w:eastAsia="zh-CN" w:bidi="ar"/>
              </w:rPr>
              <w:t>（出院患者手术台次数—剖宫产术台次数）/（同期出院患者总人次数—产科出院患者总人次数）×100%</w:t>
            </w:r>
            <w:r>
              <w:rPr>
                <w:rFonts w:hint="eastAsia" w:asciiTheme="minorEastAsia" w:hAnsiTheme="minorEastAsia" w:eastAsiaTheme="minorEastAsia" w:cstheme="minorEastAsia"/>
                <w:caps w:val="0"/>
                <w:spacing w:val="0"/>
                <w:kern w:val="0"/>
                <w:sz w:val="21"/>
                <w:szCs w:val="21"/>
                <w:lang w:val="en-US" w:eastAsia="zh-CN" w:bidi="ar"/>
              </w:rPr>
              <w:br w:type="textWrapping"/>
            </w:r>
            <w:r>
              <w:rPr>
                <w:rFonts w:hint="eastAsia" w:asciiTheme="minorEastAsia" w:hAnsiTheme="minorEastAsia" w:eastAsiaTheme="minorEastAsia" w:cstheme="minorEastAsia"/>
                <w:caps w:val="0"/>
                <w:spacing w:val="0"/>
                <w:kern w:val="0"/>
                <w:sz w:val="21"/>
                <w:szCs w:val="21"/>
                <w:lang w:val="en-US" w:eastAsia="zh-CN" w:bidi="ar"/>
              </w:rPr>
              <w:t>指标来源：病案首页或机构填报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val="en-US" w:eastAsia="zh-CN"/>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969" w:type="dxa"/>
            <w:vMerge w:val="continue"/>
            <w:shd w:val="clear" w:color="auto" w:fill="auto"/>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shd w:val="clear" w:color="auto" w:fill="auto"/>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shd w:val="clear" w:color="auto" w:fill="auto"/>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18.</w:t>
            </w:r>
            <w:r>
              <w:rPr>
                <w:rFonts w:hint="eastAsia" w:asciiTheme="minorEastAsia" w:hAnsiTheme="minorEastAsia" w:eastAsiaTheme="minorEastAsia" w:cstheme="minorEastAsia"/>
                <w:kern w:val="0"/>
                <w:sz w:val="21"/>
                <w:szCs w:val="21"/>
                <w:lang w:eastAsia="zh-CN"/>
              </w:rPr>
              <w:t>出院患者微创手术占比▲</w:t>
            </w:r>
          </w:p>
        </w:tc>
        <w:tc>
          <w:tcPr>
            <w:tcW w:w="750" w:type="dxa"/>
            <w:shd w:val="clear" w:color="auto" w:fill="auto"/>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定量</w:t>
            </w:r>
          </w:p>
        </w:tc>
        <w:tc>
          <w:tcPr>
            <w:tcW w:w="6240" w:type="dxa"/>
            <w:shd w:val="clear" w:color="auto" w:fill="FFFFFF"/>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计算方法：</w:t>
            </w:r>
            <w:r>
              <w:rPr>
                <w:rFonts w:hint="eastAsia" w:asciiTheme="minorEastAsia" w:hAnsiTheme="minorEastAsia" w:eastAsiaTheme="minorEastAsia" w:cstheme="minorEastAsia"/>
                <w:kern w:val="0"/>
                <w:sz w:val="21"/>
                <w:szCs w:val="21"/>
                <w:lang w:eastAsia="zh-CN"/>
              </w:rPr>
              <w:t>出院患者微创手术占比</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lang w:bidi="ar"/>
              </w:rPr>
              <w:t>出院患者微创手术台次数/同期出院患者手术台次数×100%。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指标来源：病案首页</w:t>
            </w:r>
            <w:r>
              <w:rPr>
                <w:rFonts w:hint="eastAsia" w:asciiTheme="minorEastAsia" w:hAnsiTheme="minorEastAsia" w:eastAsiaTheme="minorEastAsia" w:cstheme="minorEastAsia"/>
                <w:kern w:val="0"/>
                <w:sz w:val="21"/>
                <w:szCs w:val="21"/>
                <w:lang w:eastAsia="zh-CN" w:bidi="ar"/>
              </w:rPr>
              <w:t>或机构填报</w:t>
            </w:r>
          </w:p>
        </w:tc>
        <w:tc>
          <w:tcPr>
            <w:tcW w:w="2070" w:type="dxa"/>
            <w:vAlign w:val="center"/>
          </w:tcPr>
          <w:p>
            <w:pPr>
              <w:keepNext w:val="0"/>
              <w:keepLines w:val="0"/>
              <w:pageBreakBefore w:val="0"/>
              <w:widowControl/>
              <w:kinsoku/>
              <w:wordWrap/>
              <w:overflowPunct/>
              <w:topLinePunct w:val="0"/>
              <w:autoSpaceDE/>
              <w:autoSpaceDN/>
              <w:bidi w:val="0"/>
              <w:adjustRightInd/>
              <w:snapToGrid/>
              <w:spacing w:after="0" w:line="280" w:lineRule="exact"/>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具体手术目录由各</w:t>
            </w:r>
            <w:r>
              <w:rPr>
                <w:rFonts w:hint="eastAsia" w:asciiTheme="minorEastAsia" w:hAnsiTheme="minorEastAsia" w:eastAsiaTheme="minorEastAsia" w:cstheme="minorEastAsia"/>
                <w:kern w:val="0"/>
                <w:sz w:val="21"/>
                <w:szCs w:val="21"/>
              </w:rPr>
              <w:t>省（区、市）</w:t>
            </w:r>
            <w:r>
              <w:rPr>
                <w:rFonts w:hint="eastAsia" w:asciiTheme="minorEastAsia" w:hAnsiTheme="minorEastAsia" w:eastAsiaTheme="minorEastAsia" w:cstheme="minorEastAsia"/>
                <w:kern w:val="0"/>
                <w:sz w:val="21"/>
                <w:szCs w:val="21"/>
                <w:lang w:eastAsia="zh-CN"/>
              </w:rPr>
              <w:t>结合本地实际，参考公立医院手术目录制订</w:t>
            </w:r>
            <w:r>
              <w:rPr>
                <w:rFonts w:hint="eastAsia" w:asciiTheme="minorEastAsia" w:hAnsiTheme="minorEastAsia" w:eastAsiaTheme="minorEastAsia" w:cstheme="minorEastAsia"/>
                <w:kern w:val="0"/>
                <w:sz w:val="21"/>
                <w:szCs w:val="21"/>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19</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出院患者</w:t>
            </w:r>
            <w:r>
              <w:rPr>
                <w:rFonts w:hint="eastAsia" w:asciiTheme="minorEastAsia" w:hAnsiTheme="minorEastAsia" w:eastAsiaTheme="minorEastAsia" w:cstheme="minorEastAsia"/>
                <w:kern w:val="0"/>
                <w:sz w:val="21"/>
                <w:szCs w:val="21"/>
              </w:rPr>
              <w:t>高</w:t>
            </w:r>
            <w:r>
              <w:rPr>
                <w:rFonts w:hint="eastAsia" w:asciiTheme="minorEastAsia" w:hAnsiTheme="minorEastAsia" w:eastAsiaTheme="minorEastAsia" w:cstheme="minorEastAsia"/>
                <w:kern w:val="0"/>
                <w:sz w:val="21"/>
                <w:szCs w:val="21"/>
                <w:lang w:eastAsia="zh-CN"/>
              </w:rPr>
              <w:t>级别</w:t>
            </w:r>
            <w:r>
              <w:rPr>
                <w:rFonts w:hint="eastAsia" w:asciiTheme="minorEastAsia" w:hAnsiTheme="minorEastAsia" w:eastAsiaTheme="minorEastAsia" w:cstheme="minorEastAsia"/>
                <w:kern w:val="0"/>
                <w:sz w:val="21"/>
                <w:szCs w:val="21"/>
              </w:rPr>
              <w:t>手术比例</w:t>
            </w:r>
            <w:r>
              <w:rPr>
                <w:rFonts w:hint="eastAsia" w:asciiTheme="minorEastAsia" w:hAnsiTheme="minorEastAsia" w:eastAsiaTheme="minorEastAsia" w:cstheme="minorEastAsia"/>
                <w:kern w:val="0"/>
                <w:sz w:val="21"/>
                <w:szCs w:val="21"/>
                <w:lang w:eastAsia="zh-CN"/>
              </w:rPr>
              <w:t>▲</w:t>
            </w:r>
          </w:p>
        </w:tc>
        <w:tc>
          <w:tcPr>
            <w:tcW w:w="750" w:type="dxa"/>
            <w:vAlign w:val="center"/>
          </w:tcPr>
          <w:p>
            <w:pPr>
              <w:spacing w:after="0"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出院患者</w:t>
            </w:r>
            <w:r>
              <w:rPr>
                <w:rFonts w:hint="eastAsia" w:asciiTheme="minorEastAsia" w:hAnsiTheme="minorEastAsia" w:eastAsiaTheme="minorEastAsia" w:cstheme="minorEastAsia"/>
                <w:kern w:val="0"/>
                <w:sz w:val="21"/>
                <w:szCs w:val="21"/>
              </w:rPr>
              <w:t>高</w:t>
            </w:r>
            <w:r>
              <w:rPr>
                <w:rFonts w:hint="eastAsia" w:asciiTheme="minorEastAsia" w:hAnsiTheme="minorEastAsia" w:eastAsiaTheme="minorEastAsia" w:cstheme="minorEastAsia"/>
                <w:kern w:val="0"/>
                <w:sz w:val="21"/>
                <w:szCs w:val="21"/>
                <w:lang w:eastAsia="zh-CN"/>
              </w:rPr>
              <w:t>级别</w:t>
            </w:r>
            <w:r>
              <w:rPr>
                <w:rFonts w:hint="eastAsia" w:asciiTheme="minorEastAsia" w:hAnsiTheme="minorEastAsia" w:eastAsiaTheme="minorEastAsia" w:cstheme="minorEastAsia"/>
                <w:kern w:val="0"/>
                <w:sz w:val="21"/>
                <w:szCs w:val="21"/>
              </w:rPr>
              <w:t>手术比例</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出院患者</w:t>
            </w:r>
            <w:r>
              <w:rPr>
                <w:rFonts w:hint="eastAsia" w:asciiTheme="minorEastAsia" w:hAnsiTheme="minorEastAsia" w:eastAsiaTheme="minorEastAsia" w:cstheme="minorEastAsia"/>
                <w:kern w:val="0"/>
                <w:sz w:val="21"/>
                <w:szCs w:val="21"/>
                <w:lang w:eastAsia="zh-CN"/>
              </w:rPr>
              <w:t>高级别</w:t>
            </w:r>
            <w:r>
              <w:rPr>
                <w:rFonts w:hint="eastAsia" w:asciiTheme="minorEastAsia" w:hAnsiTheme="minorEastAsia" w:eastAsiaTheme="minorEastAsia" w:cstheme="minorEastAsia"/>
                <w:kern w:val="0"/>
                <w:sz w:val="21"/>
                <w:szCs w:val="21"/>
              </w:rPr>
              <w:t>手术台次数/同期出院患者手术台次数×100%。</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指标来源：病案首页</w:t>
            </w:r>
            <w:r>
              <w:rPr>
                <w:rFonts w:hint="eastAsia" w:asciiTheme="minorEastAsia" w:hAnsiTheme="minorEastAsia" w:eastAsiaTheme="minorEastAsia" w:cstheme="minorEastAsia"/>
                <w:kern w:val="0"/>
                <w:sz w:val="21"/>
                <w:szCs w:val="21"/>
                <w:lang w:eastAsia="zh-CN"/>
              </w:rPr>
              <w:t>或机构填报</w:t>
            </w:r>
          </w:p>
        </w:tc>
        <w:tc>
          <w:tcPr>
            <w:tcW w:w="2070" w:type="dxa"/>
            <w:vAlign w:val="center"/>
          </w:tcPr>
          <w:p>
            <w:pPr>
              <w:keepNext w:val="0"/>
              <w:keepLines w:val="0"/>
              <w:pageBreakBefore w:val="0"/>
              <w:widowControl/>
              <w:kinsoku/>
              <w:wordWrap/>
              <w:overflowPunct/>
              <w:topLinePunct w:val="0"/>
              <w:autoSpaceDE/>
              <w:autoSpaceDN/>
              <w:bidi w:val="0"/>
              <w:adjustRightInd/>
              <w:snapToGrid/>
              <w:spacing w:after="0" w:line="260" w:lineRule="exact"/>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高级别手术：三级妇幼保健院指四级手术，二级及以下妇幼保健机构指三级和四级手术。具体手术目录由各</w:t>
            </w:r>
            <w:r>
              <w:rPr>
                <w:rFonts w:hint="eastAsia" w:asciiTheme="minorEastAsia" w:hAnsiTheme="minorEastAsia" w:eastAsiaTheme="minorEastAsia" w:cstheme="minorEastAsia"/>
                <w:kern w:val="0"/>
                <w:sz w:val="21"/>
                <w:szCs w:val="21"/>
              </w:rPr>
              <w:t>省（区、市）</w:t>
            </w:r>
            <w:r>
              <w:rPr>
                <w:rFonts w:hint="eastAsia" w:asciiTheme="minorEastAsia" w:hAnsiTheme="minorEastAsia" w:eastAsiaTheme="minorEastAsia" w:cstheme="minorEastAsia"/>
                <w:kern w:val="0"/>
                <w:sz w:val="21"/>
                <w:szCs w:val="21"/>
                <w:lang w:eastAsia="zh-CN"/>
              </w:rPr>
              <w:t>结合本地实际，参考公立医院手术目录制订</w:t>
            </w:r>
            <w:r>
              <w:rPr>
                <w:rFonts w:hint="eastAsia" w:asciiTheme="minorEastAsia" w:hAnsiTheme="minorEastAsia" w:eastAsiaTheme="minorEastAsia" w:cstheme="minorEastAsia"/>
                <w:kern w:val="0"/>
                <w:sz w:val="21"/>
                <w:szCs w:val="21"/>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w:t>
            </w:r>
            <w:r>
              <w:rPr>
                <w:rFonts w:hint="eastAsia" w:asciiTheme="minorEastAsia" w:hAnsiTheme="minorEastAsia" w:eastAsiaTheme="minorEastAsia" w:cstheme="minorEastAsia"/>
                <w:kern w:val="0"/>
                <w:sz w:val="21"/>
                <w:szCs w:val="21"/>
              </w:rPr>
              <w:t>.机构活产数占辖区</w:t>
            </w:r>
            <w:r>
              <w:rPr>
                <w:rFonts w:hint="eastAsia" w:asciiTheme="minorEastAsia" w:hAnsiTheme="minorEastAsia" w:eastAsiaTheme="minorEastAsia" w:cstheme="minorEastAsia"/>
                <w:kern w:val="0"/>
                <w:sz w:val="21"/>
                <w:szCs w:val="21"/>
                <w:lang w:eastAsia="zh-CN"/>
              </w:rPr>
              <w:t>助产机构</w:t>
            </w:r>
            <w:r>
              <w:rPr>
                <w:rFonts w:hint="eastAsia" w:asciiTheme="minorEastAsia" w:hAnsiTheme="minorEastAsia" w:eastAsiaTheme="minorEastAsia" w:cstheme="minorEastAsia"/>
                <w:kern w:val="0"/>
                <w:sz w:val="21"/>
                <w:szCs w:val="21"/>
              </w:rPr>
              <w:t>活产数的比例</w:t>
            </w:r>
          </w:p>
        </w:tc>
        <w:tc>
          <w:tcPr>
            <w:tcW w:w="750" w:type="dxa"/>
            <w:vAlign w:val="center"/>
          </w:tcPr>
          <w:p>
            <w:pPr>
              <w:widowControl/>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计算方法：机构活产数占辖区</w:t>
            </w:r>
            <w:r>
              <w:rPr>
                <w:rFonts w:hint="eastAsia" w:asciiTheme="minorEastAsia" w:hAnsiTheme="minorEastAsia" w:eastAsiaTheme="minorEastAsia" w:cstheme="minorEastAsia"/>
                <w:kern w:val="0"/>
                <w:sz w:val="21"/>
                <w:szCs w:val="21"/>
                <w:lang w:eastAsia="zh-CN"/>
              </w:rPr>
              <w:t>助产机构</w:t>
            </w:r>
            <w:r>
              <w:rPr>
                <w:rFonts w:hint="eastAsia" w:asciiTheme="minorEastAsia" w:hAnsiTheme="minorEastAsia" w:eastAsiaTheme="minorEastAsia" w:cstheme="minorEastAsia"/>
                <w:kern w:val="0"/>
                <w:sz w:val="21"/>
                <w:szCs w:val="21"/>
              </w:rPr>
              <w:t>活产数的比例=</w:t>
            </w:r>
            <w:r>
              <w:rPr>
                <w:rFonts w:hint="eastAsia" w:asciiTheme="minorEastAsia" w:hAnsiTheme="minorEastAsia" w:eastAsiaTheme="minorEastAsia" w:cstheme="minorEastAsia"/>
                <w:kern w:val="0"/>
                <w:sz w:val="21"/>
                <w:szCs w:val="21"/>
                <w:lang w:eastAsia="zh-CN"/>
              </w:rPr>
              <w:t>本</w:t>
            </w:r>
            <w:r>
              <w:rPr>
                <w:rFonts w:hint="eastAsia" w:asciiTheme="minorEastAsia" w:hAnsiTheme="minorEastAsia" w:eastAsiaTheme="minorEastAsia" w:cstheme="minorEastAsia"/>
                <w:kern w:val="0"/>
                <w:sz w:val="21"/>
                <w:szCs w:val="21"/>
              </w:rPr>
              <w:t>机构</w:t>
            </w:r>
            <w:r>
              <w:rPr>
                <w:rFonts w:hint="eastAsia" w:asciiTheme="minorEastAsia" w:hAnsiTheme="minorEastAsia" w:eastAsiaTheme="minorEastAsia" w:cstheme="minorEastAsia"/>
                <w:kern w:val="0"/>
                <w:sz w:val="21"/>
                <w:szCs w:val="21"/>
                <w:lang w:eastAsia="zh-CN"/>
              </w:rPr>
              <w:t>活产数</w:t>
            </w:r>
            <w:r>
              <w:rPr>
                <w:rFonts w:hint="eastAsia" w:asciiTheme="minorEastAsia" w:hAnsiTheme="minorEastAsia" w:eastAsiaTheme="minorEastAsia" w:cstheme="minorEastAsia"/>
                <w:kern w:val="0"/>
                <w:sz w:val="21"/>
                <w:szCs w:val="21"/>
              </w:rPr>
              <w:t>/辖区</w:t>
            </w:r>
            <w:r>
              <w:rPr>
                <w:rFonts w:hint="eastAsia" w:asciiTheme="minorEastAsia" w:hAnsiTheme="minorEastAsia" w:eastAsiaTheme="minorEastAsia" w:cstheme="minorEastAsia"/>
                <w:kern w:val="0"/>
                <w:sz w:val="21"/>
                <w:szCs w:val="21"/>
                <w:lang w:eastAsia="zh-CN"/>
              </w:rPr>
              <w:t>助产机构总</w:t>
            </w:r>
            <w:r>
              <w:rPr>
                <w:rFonts w:hint="eastAsia" w:asciiTheme="minorEastAsia" w:hAnsiTheme="minorEastAsia" w:eastAsiaTheme="minorEastAsia" w:cstheme="minorEastAsia"/>
                <w:kern w:val="0"/>
                <w:sz w:val="21"/>
                <w:szCs w:val="21"/>
              </w:rPr>
              <w:t>活产数×100%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住院分娩月报或</w:t>
            </w:r>
            <w:r>
              <w:rPr>
                <w:rFonts w:hint="eastAsia" w:asciiTheme="minorEastAsia" w:hAnsiTheme="minorEastAsia" w:eastAsiaTheme="minorEastAsia" w:cstheme="minorEastAsia"/>
                <w:kern w:val="0"/>
                <w:sz w:val="21"/>
                <w:szCs w:val="21"/>
              </w:rPr>
              <w:t>机构填报</w:t>
            </w:r>
          </w:p>
        </w:tc>
        <w:tc>
          <w:tcPr>
            <w:tcW w:w="2070" w:type="dxa"/>
            <w:vAlign w:val="center"/>
          </w:tcPr>
          <w:p>
            <w:pPr>
              <w:keepNext w:val="0"/>
              <w:keepLines w:val="0"/>
              <w:pageBreakBefore w:val="0"/>
              <w:widowControl/>
              <w:kinsoku/>
              <w:wordWrap/>
              <w:overflowPunct/>
              <w:topLinePunct w:val="0"/>
              <w:autoSpaceDE/>
              <w:autoSpaceDN/>
              <w:bidi w:val="0"/>
              <w:adjustRightInd/>
              <w:snapToGrid/>
              <w:spacing w:after="0" w:line="260" w:lineRule="exact"/>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省级、地市级妇幼保健机构以所在城市市辖区助产机构总活产数作为分母。县级妇幼保健机构以所在县（市、区）助产机构总活产数作为分母。</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21.门诊中医药诊疗人次占比</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计算方法：</w:t>
            </w:r>
            <w:r>
              <w:rPr>
                <w:rFonts w:hint="eastAsia" w:asciiTheme="minorEastAsia" w:hAnsiTheme="minorEastAsia" w:eastAsiaTheme="minorEastAsia" w:cstheme="minorEastAsia"/>
                <w:kern w:val="0"/>
                <w:sz w:val="21"/>
                <w:szCs w:val="21"/>
                <w:lang w:val="en-US" w:eastAsia="zh-CN"/>
              </w:rPr>
              <w:t>门诊中医药诊疗人次占比=</w:t>
            </w:r>
            <w:r>
              <w:rPr>
                <w:rFonts w:hint="eastAsia" w:asciiTheme="minorEastAsia" w:hAnsiTheme="minorEastAsia" w:eastAsiaTheme="minorEastAsia" w:cstheme="minorEastAsia"/>
                <w:kern w:val="0"/>
                <w:sz w:val="21"/>
                <w:szCs w:val="21"/>
                <w:lang w:eastAsia="zh-CN"/>
              </w:rPr>
              <w:t>中医临床科室门诊诊疗人次</w:t>
            </w:r>
            <w:r>
              <w:rPr>
                <w:rFonts w:hint="eastAsia" w:asciiTheme="minorEastAsia" w:hAnsiTheme="minorEastAsia" w:eastAsiaTheme="minorEastAsia" w:cstheme="minorEastAsia"/>
                <w:kern w:val="0"/>
                <w:sz w:val="21"/>
                <w:szCs w:val="21"/>
                <w:lang w:val="en-US" w:eastAsia="zh-CN"/>
              </w:rPr>
              <w:t>/同期门诊总诊疗人次</w:t>
            </w:r>
            <w:r>
              <w:rPr>
                <w:rFonts w:hint="eastAsia" w:asciiTheme="minorEastAsia" w:hAnsiTheme="minorEastAsia" w:eastAsiaTheme="minorEastAsia" w:cstheme="minorEastAsia"/>
                <w:kern w:val="0"/>
                <w:sz w:val="21"/>
                <w:szCs w:val="21"/>
              </w:rPr>
              <w:t>×100%</w:t>
            </w:r>
          </w:p>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32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门诊中医药诊疗人次占比</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5%得满分，5%以下按比例得分。</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（四）</w:t>
            </w:r>
            <w:r>
              <w:rPr>
                <w:rFonts w:hint="eastAsia" w:asciiTheme="minorEastAsia" w:hAnsiTheme="minorEastAsia" w:eastAsiaTheme="minorEastAsia" w:cstheme="minorEastAsia"/>
                <w:kern w:val="0"/>
                <w:sz w:val="21"/>
                <w:szCs w:val="21"/>
              </w:rPr>
              <w:t>质量安全</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22.法定传染病报告率</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计算方法：</w:t>
            </w:r>
            <w:r>
              <w:rPr>
                <w:rFonts w:hint="eastAsia" w:asciiTheme="minorEastAsia" w:hAnsiTheme="minorEastAsia" w:eastAsiaTheme="minorEastAsia" w:cstheme="minorEastAsia"/>
                <w:kern w:val="0"/>
                <w:sz w:val="21"/>
                <w:szCs w:val="21"/>
                <w:lang w:val="en-US" w:eastAsia="zh-CN"/>
              </w:rPr>
              <w:t>法定传染病报告率=</w:t>
            </w:r>
            <w:r>
              <w:rPr>
                <w:rFonts w:hint="eastAsia" w:asciiTheme="minorEastAsia" w:hAnsiTheme="minorEastAsia" w:eastAsiaTheme="minorEastAsia" w:cstheme="minorEastAsia"/>
                <w:kern w:val="0"/>
                <w:sz w:val="21"/>
                <w:szCs w:val="21"/>
                <w:lang w:eastAsia="zh-CN"/>
              </w:rPr>
              <w:t>网络报告的法定传染病病例数</w:t>
            </w:r>
            <w:r>
              <w:rPr>
                <w:rFonts w:hint="eastAsia" w:asciiTheme="minorEastAsia" w:hAnsiTheme="minorEastAsia" w:eastAsiaTheme="minorEastAsia" w:cstheme="minorEastAsia"/>
                <w:kern w:val="0"/>
                <w:sz w:val="21"/>
                <w:szCs w:val="21"/>
                <w:lang w:val="en-US" w:eastAsia="zh-CN"/>
              </w:rPr>
              <w:t>/登记的法定传染病病例数</w:t>
            </w:r>
            <w:r>
              <w:rPr>
                <w:rFonts w:hint="eastAsia" w:asciiTheme="minorEastAsia" w:hAnsiTheme="minorEastAsia" w:eastAsiaTheme="minorEastAsia" w:cstheme="minorEastAsia"/>
                <w:kern w:val="0"/>
                <w:sz w:val="21"/>
                <w:szCs w:val="21"/>
              </w:rPr>
              <w:t>×100%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36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法定传染病报告率</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95%得满分，95%以下按比例得分。</w:t>
            </w:r>
          </w:p>
        </w:tc>
        <w:tc>
          <w:tcPr>
            <w:tcW w:w="1270" w:type="dxa"/>
            <w:vAlign w:val="center"/>
          </w:tcPr>
          <w:p>
            <w:pPr>
              <w:widowControl/>
              <w:spacing w:after="0" w:line="40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rPr>
              <w:t>逐步提高↑（或达标后保持）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23</w:t>
            </w:r>
            <w:r>
              <w:rPr>
                <w:rFonts w:hint="eastAsia" w:asciiTheme="minorEastAsia" w:hAnsiTheme="minorEastAsia" w:eastAsiaTheme="minorEastAsia" w:cstheme="minorEastAsia"/>
                <w:kern w:val="0"/>
                <w:sz w:val="21"/>
                <w:szCs w:val="21"/>
              </w:rPr>
              <w:t>.医院感染发</w:t>
            </w:r>
            <w:r>
              <w:rPr>
                <w:rFonts w:hint="eastAsia" w:asciiTheme="minorEastAsia" w:hAnsiTheme="minorEastAsia" w:eastAsiaTheme="minorEastAsia" w:cstheme="minorEastAsia"/>
                <w:kern w:val="0"/>
                <w:sz w:val="21"/>
                <w:szCs w:val="21"/>
                <w:lang w:eastAsia="zh-CN"/>
              </w:rPr>
              <w:t>病</w:t>
            </w:r>
            <w:r>
              <w:rPr>
                <w:rFonts w:hint="eastAsia" w:asciiTheme="minorEastAsia" w:hAnsiTheme="minorEastAsia" w:eastAsiaTheme="minorEastAsia" w:cstheme="minorEastAsia"/>
                <w:kern w:val="0"/>
                <w:sz w:val="21"/>
                <w:szCs w:val="21"/>
              </w:rPr>
              <w:t>率</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计算方法：医院感染发病率=年度内医院感染新发病</w:t>
            </w:r>
            <w:r>
              <w:rPr>
                <w:rFonts w:hint="eastAsia" w:asciiTheme="minorEastAsia" w:hAnsiTheme="minorEastAsia" w:eastAsiaTheme="minorEastAsia" w:cstheme="minorEastAsia"/>
                <w:kern w:val="0"/>
                <w:sz w:val="21"/>
                <w:szCs w:val="21"/>
                <w:lang w:eastAsia="zh-CN"/>
              </w:rPr>
              <w:t>例</w:t>
            </w:r>
            <w:r>
              <w:rPr>
                <w:rFonts w:hint="eastAsia" w:asciiTheme="minorEastAsia" w:hAnsiTheme="minorEastAsia" w:eastAsiaTheme="minorEastAsia" w:cstheme="minorEastAsia"/>
                <w:kern w:val="0"/>
                <w:sz w:val="21"/>
                <w:szCs w:val="21"/>
              </w:rPr>
              <w:t>数/同期住院</w:t>
            </w:r>
            <w:r>
              <w:rPr>
                <w:rFonts w:hint="eastAsia" w:asciiTheme="minorEastAsia" w:hAnsiTheme="minorEastAsia" w:eastAsiaTheme="minorEastAsia" w:cstheme="minorEastAsia"/>
                <w:kern w:val="0"/>
                <w:sz w:val="21"/>
                <w:szCs w:val="21"/>
                <w:lang w:eastAsia="zh-CN"/>
              </w:rPr>
              <w:t>患者总数</w:t>
            </w:r>
            <w:r>
              <w:rPr>
                <w:rFonts w:hint="eastAsia" w:asciiTheme="minorEastAsia" w:hAnsiTheme="minorEastAsia" w:eastAsiaTheme="minorEastAsia" w:cstheme="minorEastAsia"/>
                <w:kern w:val="0"/>
                <w:sz w:val="21"/>
                <w:szCs w:val="21"/>
              </w:rPr>
              <w:t>×100%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24</w:t>
            </w:r>
            <w:r>
              <w:rPr>
                <w:rFonts w:hint="eastAsia" w:asciiTheme="minorEastAsia" w:hAnsiTheme="minorEastAsia" w:eastAsiaTheme="minorEastAsia" w:cstheme="minorEastAsia"/>
                <w:kern w:val="0"/>
                <w:sz w:val="21"/>
                <w:szCs w:val="21"/>
              </w:rPr>
              <w:t>.手术患者并发症发生率</w:t>
            </w:r>
            <w:r>
              <w:rPr>
                <w:rFonts w:hint="eastAsia" w:asciiTheme="minorEastAsia" w:hAnsiTheme="minorEastAsia" w:eastAsiaTheme="minorEastAsia" w:cstheme="minorEastAsia"/>
                <w:kern w:val="0"/>
                <w:sz w:val="21"/>
                <w:szCs w:val="21"/>
                <w:lang w:eastAsia="zh-CN"/>
              </w:rPr>
              <w:t>▲</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计算方法：手术患者并发症发生率</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手术患者并发症发生例数/同期出院的手术患者人数×100%</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指标来源：病案首页</w:t>
            </w:r>
            <w:r>
              <w:rPr>
                <w:rFonts w:hint="eastAsia" w:asciiTheme="minorEastAsia" w:hAnsiTheme="minorEastAsia" w:eastAsiaTheme="minorEastAsia" w:cstheme="minorEastAsia"/>
                <w:kern w:val="0"/>
                <w:sz w:val="21"/>
                <w:szCs w:val="21"/>
                <w:lang w:eastAsia="zh-CN"/>
              </w:rPr>
              <w:t>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25.</w:t>
            </w:r>
            <w:r>
              <w:rPr>
                <w:rFonts w:hint="eastAsia" w:asciiTheme="minorEastAsia" w:hAnsiTheme="minorEastAsia" w:eastAsiaTheme="minorEastAsia" w:cstheme="minorEastAsia"/>
                <w:kern w:val="0"/>
                <w:sz w:val="21"/>
                <w:szCs w:val="21"/>
                <w:lang w:eastAsia="zh-CN"/>
              </w:rPr>
              <w:t>Ⅰ类切口手术部位感染率▲</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Ⅰ类切口手术部位感染率</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I类切口手术部位感染人次数/同期I类切口手术台次数×100%。</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指标来源：病案首页</w:t>
            </w:r>
            <w:r>
              <w:rPr>
                <w:rFonts w:hint="eastAsia" w:asciiTheme="minorEastAsia" w:hAnsiTheme="minorEastAsia" w:eastAsiaTheme="minorEastAsia" w:cstheme="minorEastAsia"/>
                <w:kern w:val="0"/>
                <w:sz w:val="21"/>
                <w:szCs w:val="21"/>
                <w:lang w:eastAsia="zh-CN"/>
              </w:rPr>
              <w:t>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969" w:type="dxa"/>
            <w:vMerge w:val="continue"/>
            <w:shd w:val="clear" w:color="auto" w:fill="auto"/>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shd w:val="clear" w:color="auto" w:fill="auto"/>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aps w:val="0"/>
                <w:spacing w:val="0"/>
                <w:kern w:val="0"/>
                <w:sz w:val="21"/>
                <w:szCs w:val="21"/>
                <w:lang w:val="en-US" w:eastAsia="zh-CN" w:bidi="ar"/>
              </w:rPr>
              <w:t>26.单病种质量控制</w:t>
            </w:r>
            <w:r>
              <w:rPr>
                <w:rFonts w:hint="eastAsia" w:asciiTheme="minorEastAsia" w:hAnsiTheme="minorEastAsia" w:eastAsiaTheme="minorEastAsia" w:cstheme="minorEastAsia"/>
                <w:kern w:val="0"/>
                <w:sz w:val="21"/>
                <w:szCs w:val="21"/>
                <w:lang w:eastAsia="zh-CN"/>
              </w:rPr>
              <w:t>▲</w:t>
            </w:r>
          </w:p>
        </w:tc>
        <w:tc>
          <w:tcPr>
            <w:tcW w:w="75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aps w:val="0"/>
                <w:spacing w:val="0"/>
                <w:kern w:val="0"/>
                <w:sz w:val="21"/>
                <w:szCs w:val="21"/>
                <w:lang w:val="en-US" w:eastAsia="zh-CN" w:bidi="ar"/>
              </w:rPr>
              <w:t>定量</w:t>
            </w:r>
          </w:p>
        </w:tc>
        <w:tc>
          <w:tcPr>
            <w:tcW w:w="624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aps w:val="0"/>
                <w:spacing w:val="0"/>
                <w:kern w:val="0"/>
                <w:sz w:val="21"/>
                <w:szCs w:val="21"/>
                <w:lang w:val="en-US" w:eastAsia="zh-CN" w:bidi="ar"/>
              </w:rPr>
              <w:t>计算方法：符合单病种质量控制标准。</w:t>
            </w:r>
            <w:r>
              <w:rPr>
                <w:rFonts w:hint="eastAsia" w:asciiTheme="minorEastAsia" w:hAnsiTheme="minorEastAsia" w:eastAsiaTheme="minorEastAsia" w:cstheme="minorEastAsia"/>
                <w:caps w:val="0"/>
                <w:spacing w:val="0"/>
                <w:kern w:val="0"/>
                <w:sz w:val="21"/>
                <w:szCs w:val="21"/>
                <w:lang w:val="en-US" w:eastAsia="zh-CN" w:bidi="ar"/>
              </w:rPr>
              <w:br w:type="textWrapping"/>
            </w:r>
            <w:r>
              <w:rPr>
                <w:rFonts w:hint="eastAsia" w:asciiTheme="minorEastAsia" w:hAnsiTheme="minorEastAsia" w:eastAsiaTheme="minorEastAsia" w:cstheme="minorEastAsia"/>
                <w:caps w:val="0"/>
                <w:spacing w:val="0"/>
                <w:kern w:val="0"/>
                <w:sz w:val="21"/>
                <w:szCs w:val="21"/>
                <w:lang w:val="en-US" w:eastAsia="zh-CN" w:bidi="ar"/>
              </w:rPr>
              <w:t>指标来源：病案首页或机构填报</w:t>
            </w:r>
          </w:p>
        </w:tc>
        <w:tc>
          <w:tcPr>
            <w:tcW w:w="2070" w:type="dxa"/>
            <w:vAlign w:val="center"/>
          </w:tcPr>
          <w:p>
            <w:pPr>
              <w:widowControl/>
              <w:pBdr>
                <w:top w:val="none" w:color="auto" w:sz="0" w:space="0"/>
                <w:left w:val="none" w:color="auto" w:sz="0" w:space="0"/>
                <w:bottom w:val="none" w:color="auto" w:sz="0" w:space="0"/>
                <w:right w:val="none" w:color="auto" w:sz="0" w:space="0"/>
              </w:pBdr>
              <w:spacing w:after="0" w:line="28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aps w:val="0"/>
                <w:spacing w:val="0"/>
                <w:kern w:val="0"/>
                <w:sz w:val="21"/>
                <w:szCs w:val="21"/>
                <w:lang w:val="en-US" w:eastAsia="zh-CN" w:bidi="ar"/>
              </w:rPr>
              <w:t>主要考核剖宫产、肺炎（住院、儿童）平均住院床日、死亡率指标。</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969" w:type="dxa"/>
            <w:vMerge w:val="continue"/>
            <w:shd w:val="clear" w:color="auto" w:fill="auto"/>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shd w:val="clear" w:color="auto" w:fill="auto"/>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aps w:val="0"/>
                <w:spacing w:val="0"/>
                <w:kern w:val="0"/>
                <w:sz w:val="21"/>
                <w:szCs w:val="21"/>
                <w:lang w:val="en-US" w:eastAsia="zh-CN" w:bidi="ar"/>
              </w:rPr>
              <w:t>27.通过室间质量评价的临床检验项目比例</w:t>
            </w:r>
            <w:r>
              <w:rPr>
                <w:rFonts w:hint="eastAsia" w:asciiTheme="minorEastAsia" w:hAnsiTheme="minorEastAsia" w:eastAsiaTheme="minorEastAsia" w:cstheme="minorEastAsia"/>
                <w:kern w:val="0"/>
                <w:sz w:val="21"/>
                <w:szCs w:val="21"/>
                <w:lang w:eastAsia="zh-CN"/>
              </w:rPr>
              <w:t>▲</w:t>
            </w:r>
          </w:p>
        </w:tc>
        <w:tc>
          <w:tcPr>
            <w:tcW w:w="75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aps w:val="0"/>
                <w:spacing w:val="0"/>
                <w:kern w:val="0"/>
                <w:sz w:val="21"/>
                <w:szCs w:val="21"/>
                <w:lang w:val="en-US" w:eastAsia="zh-CN" w:bidi="ar"/>
              </w:rPr>
              <w:t>定量</w:t>
            </w:r>
          </w:p>
        </w:tc>
        <w:tc>
          <w:tcPr>
            <w:tcW w:w="624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caps w:val="0"/>
                <w:spacing w:val="0"/>
                <w:kern w:val="0"/>
                <w:sz w:val="21"/>
                <w:szCs w:val="21"/>
                <w:lang w:val="en-US" w:eastAsia="zh-CN" w:bidi="ar"/>
              </w:rPr>
            </w:pPr>
            <w:r>
              <w:rPr>
                <w:rFonts w:hint="eastAsia" w:asciiTheme="minorEastAsia" w:hAnsiTheme="minorEastAsia" w:eastAsiaTheme="minorEastAsia" w:cstheme="minorEastAsia"/>
                <w:caps w:val="0"/>
                <w:spacing w:val="0"/>
                <w:kern w:val="0"/>
                <w:sz w:val="21"/>
                <w:szCs w:val="21"/>
                <w:lang w:val="en-US" w:eastAsia="zh-CN" w:bidi="ar"/>
              </w:rPr>
              <w:t>计算方法：通过室间质量评价的临床检验项目比例=参加临床检验中心组织的室间质评成绩合格的检验项目/同期实验室已开展且同时临床检验中心已组织的室间质评检验项目总数×100%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aps w:val="0"/>
                <w:spacing w:val="0"/>
                <w:kern w:val="0"/>
                <w:sz w:val="21"/>
                <w:szCs w:val="21"/>
                <w:lang w:val="en-US" w:eastAsia="zh-CN" w:bidi="ar"/>
              </w:rPr>
              <w:t>指标来源：卫生健康委临床检验中心或机构填报</w:t>
            </w:r>
          </w:p>
        </w:tc>
        <w:tc>
          <w:tcPr>
            <w:tcW w:w="2070" w:type="dxa"/>
            <w:vAlign w:val="center"/>
          </w:tcPr>
          <w:p>
            <w:pPr>
              <w:widowControl/>
              <w:spacing w:after="0" w:line="320" w:lineRule="exact"/>
              <w:jc w:val="both"/>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三级妇幼保健院指标为国家临床检验中心组织的室间质评；二级及以下妇幼保健机构指标为省级及以上临床检验中心组织的室间质评。</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28</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紧急剖宫产自</w:t>
            </w:r>
            <w:r>
              <w:rPr>
                <w:rFonts w:hint="eastAsia" w:asciiTheme="minorEastAsia" w:hAnsiTheme="minorEastAsia" w:eastAsiaTheme="minorEastAsia" w:cstheme="minorEastAsia"/>
                <w:kern w:val="0"/>
                <w:sz w:val="21"/>
                <w:szCs w:val="21"/>
              </w:rPr>
              <w:t>决定手术至胎儿娩出时间</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计算方法：紧急剖宫产自决定手术至胎儿娩出时间</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32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30分钟以上不得分，30分钟以内按比例得分。</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9"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（五）服务模式</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29</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建立以“健康”为中心的服务部门</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定性</w:t>
            </w:r>
          </w:p>
        </w:tc>
        <w:tc>
          <w:tcPr>
            <w:tcW w:w="624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计算方法：评估内容包括：</w:t>
            </w:r>
          </w:p>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按照《各级妇幼健康服务机构业务部门设置指南》（国卫办妇幼发〔2015〕59号），完成内部改革重组，规范设置孕产保健部、妇女保健部、儿童保健部等。</w:t>
            </w:r>
          </w:p>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eastAsia="zh-CN"/>
              </w:rPr>
              <w:t>）围绕妇女儿童健康需求开设保健特色门诊。</w:t>
            </w:r>
          </w:p>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完成“以人群为中心”的服务模式转变。</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sz w:val="21"/>
                <w:szCs w:val="22"/>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完成“大部制”内部人员岗位聘任</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建立基于“大部制”的内部绩效考核评价制度</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按照完成程度得分</w:t>
            </w:r>
            <w:r>
              <w:rPr>
                <w:rFonts w:hint="eastAsia" w:asciiTheme="minorEastAsia" w:hAnsiTheme="minorEastAsia" w:eastAsiaTheme="minorEastAsia" w:cstheme="minorEastAsia"/>
                <w:kern w:val="0"/>
                <w:sz w:val="21"/>
                <w:szCs w:val="21"/>
                <w:lang w:eastAsia="zh-CN"/>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spacing w:after="0" w:line="240" w:lineRule="auto"/>
              <w:jc w:val="left"/>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整合医疗保健服务</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定性</w:t>
            </w:r>
          </w:p>
        </w:tc>
        <w:tc>
          <w:tcPr>
            <w:tcW w:w="6240" w:type="dxa"/>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评估内容包括：</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（1）有医疗和保健服务转介制度与流程。</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（2）评估就诊者情况，明确其需求，主动为就诊者提供适宜的转介服务。如：妇产科门诊与住院对象转介到妇女保健或孕产保健接受营养、心理、康复</w:t>
            </w:r>
            <w:r>
              <w:rPr>
                <w:rFonts w:hint="eastAsia" w:asciiTheme="minorEastAsia" w:hAnsiTheme="minorEastAsia" w:eastAsiaTheme="minorEastAsia" w:cstheme="minorEastAsia"/>
                <w:kern w:val="0"/>
                <w:sz w:val="21"/>
                <w:szCs w:val="21"/>
                <w:lang w:eastAsia="zh-CN"/>
              </w:rPr>
              <w:t>、中医保健</w:t>
            </w:r>
            <w:r>
              <w:rPr>
                <w:rFonts w:hint="eastAsia" w:asciiTheme="minorEastAsia" w:hAnsiTheme="minorEastAsia" w:eastAsiaTheme="minorEastAsia" w:cstheme="minorEastAsia"/>
                <w:kern w:val="0"/>
                <w:sz w:val="21"/>
                <w:szCs w:val="21"/>
              </w:rPr>
              <w:t>等保健服务；儿科门诊与住院对象转介到儿童保健接受营养、心理、康复</w:t>
            </w:r>
            <w:r>
              <w:rPr>
                <w:rFonts w:hint="eastAsia" w:asciiTheme="minorEastAsia" w:hAnsiTheme="minorEastAsia" w:eastAsiaTheme="minorEastAsia" w:cstheme="minorEastAsia"/>
                <w:kern w:val="0"/>
                <w:sz w:val="21"/>
                <w:szCs w:val="21"/>
                <w:lang w:eastAsia="zh-CN"/>
              </w:rPr>
              <w:t>、中医保健</w:t>
            </w:r>
            <w:r>
              <w:rPr>
                <w:rFonts w:hint="eastAsia" w:asciiTheme="minorEastAsia" w:hAnsiTheme="minorEastAsia" w:eastAsiaTheme="minorEastAsia" w:cstheme="minorEastAsia"/>
                <w:kern w:val="0"/>
                <w:sz w:val="21"/>
                <w:szCs w:val="21"/>
              </w:rPr>
              <w:t>等保健服务。</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（3）为就诊者提供转介指导包括转介科室的名称、联系方式、出诊时间等。</w:t>
            </w:r>
            <w:r>
              <w:rPr>
                <w:rFonts w:hint="eastAsia" w:asciiTheme="minorEastAsia" w:hAnsiTheme="minorEastAsia" w:eastAsiaTheme="minorEastAsia" w:cstheme="minorEastAsia"/>
                <w:kern w:val="0"/>
                <w:sz w:val="21"/>
                <w:szCs w:val="21"/>
                <w:lang w:eastAsia="zh-CN"/>
              </w:rPr>
              <w:t>如：开具转介单。</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（4）对员工进行培训，强化医务人员临床与保健相结合服务理念。</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lang w:eastAsia="zh-CN"/>
              </w:rPr>
              <w:t>）实现较好整合效果。门诊</w:t>
            </w:r>
            <w:r>
              <w:rPr>
                <w:rFonts w:hint="eastAsia" w:asciiTheme="minorEastAsia" w:hAnsiTheme="minorEastAsia" w:eastAsiaTheme="minorEastAsia" w:cstheme="minorEastAsia"/>
                <w:kern w:val="0"/>
                <w:sz w:val="21"/>
                <w:szCs w:val="21"/>
              </w:rPr>
              <w:t>转介率=</w:t>
            </w:r>
            <w:r>
              <w:rPr>
                <w:rFonts w:hint="eastAsia" w:asciiTheme="minorEastAsia" w:hAnsiTheme="minorEastAsia" w:eastAsiaTheme="minorEastAsia" w:cstheme="minorEastAsia"/>
                <w:kern w:val="0"/>
                <w:sz w:val="21"/>
                <w:szCs w:val="21"/>
                <w:lang w:eastAsia="zh-CN"/>
              </w:rPr>
              <w:t>门诊</w:t>
            </w:r>
            <w:r>
              <w:rPr>
                <w:rFonts w:hint="eastAsia" w:asciiTheme="minorEastAsia" w:hAnsiTheme="minorEastAsia" w:eastAsiaTheme="minorEastAsia" w:cstheme="minorEastAsia"/>
                <w:kern w:val="0"/>
                <w:sz w:val="21"/>
                <w:szCs w:val="21"/>
              </w:rPr>
              <w:t>转介人次/年门急诊总人次</w:t>
            </w:r>
            <w:r>
              <w:rPr>
                <w:rFonts w:hint="eastAsia" w:asciiTheme="minorEastAsia" w:hAnsiTheme="minorEastAsia" w:eastAsiaTheme="minorEastAsia" w:cstheme="minorEastAsia"/>
                <w:kern w:val="0"/>
                <w:sz w:val="21"/>
                <w:szCs w:val="21"/>
                <w:lang w:eastAsia="zh-CN"/>
              </w:rPr>
              <w:t>；住院转介率</w:t>
            </w:r>
            <w:r>
              <w:rPr>
                <w:rFonts w:hint="eastAsia" w:asciiTheme="minorEastAsia" w:hAnsiTheme="minorEastAsia" w:eastAsiaTheme="minorEastAsia" w:cstheme="minorEastAsia"/>
                <w:kern w:val="0"/>
                <w:sz w:val="21"/>
                <w:szCs w:val="21"/>
                <w:lang w:val="en-US" w:eastAsia="zh-CN"/>
              </w:rPr>
              <w:t>=住院</w:t>
            </w:r>
            <w:r>
              <w:rPr>
                <w:rFonts w:hint="eastAsia" w:asciiTheme="minorEastAsia" w:hAnsiTheme="minorEastAsia" w:eastAsiaTheme="minorEastAsia" w:cstheme="minorEastAsia"/>
                <w:kern w:val="0"/>
                <w:sz w:val="21"/>
                <w:szCs w:val="21"/>
              </w:rPr>
              <w:t>转介人次/年</w:t>
            </w:r>
            <w:r>
              <w:rPr>
                <w:rFonts w:hint="eastAsia" w:asciiTheme="minorEastAsia" w:hAnsiTheme="minorEastAsia" w:eastAsiaTheme="minorEastAsia" w:cstheme="minorEastAsia"/>
                <w:kern w:val="0"/>
                <w:sz w:val="21"/>
                <w:szCs w:val="21"/>
                <w:lang w:eastAsia="zh-CN"/>
              </w:rPr>
              <w:t>住院</w:t>
            </w:r>
            <w:r>
              <w:rPr>
                <w:rFonts w:hint="eastAsia" w:asciiTheme="minorEastAsia" w:hAnsiTheme="minorEastAsia" w:eastAsiaTheme="minorEastAsia" w:cstheme="minorEastAsia"/>
                <w:kern w:val="0"/>
                <w:sz w:val="21"/>
                <w:szCs w:val="21"/>
              </w:rPr>
              <w:t>总人次</w:t>
            </w:r>
            <w:r>
              <w:rPr>
                <w:rFonts w:hint="eastAsia" w:asciiTheme="minorEastAsia" w:hAnsiTheme="minorEastAsia" w:eastAsiaTheme="minorEastAsia" w:cstheme="minorEastAsia"/>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按照</w:t>
            </w:r>
            <w:r>
              <w:rPr>
                <w:rFonts w:hint="eastAsia" w:asciiTheme="minorEastAsia" w:hAnsiTheme="minorEastAsia" w:eastAsiaTheme="minorEastAsia" w:cstheme="minorEastAsia"/>
                <w:kern w:val="0"/>
                <w:sz w:val="21"/>
                <w:szCs w:val="21"/>
                <w:lang w:eastAsia="zh-CN"/>
              </w:rPr>
              <w:t>完成程度和转介率</w:t>
            </w:r>
            <w:r>
              <w:rPr>
                <w:rFonts w:hint="eastAsia" w:asciiTheme="minorEastAsia" w:hAnsiTheme="minorEastAsia" w:eastAsiaTheme="minorEastAsia" w:cstheme="minorEastAsia"/>
                <w:kern w:val="0"/>
                <w:sz w:val="21"/>
                <w:szCs w:val="21"/>
              </w:rPr>
              <w:t>得分</w:t>
            </w:r>
            <w:r>
              <w:rPr>
                <w:rFonts w:hint="eastAsia" w:asciiTheme="minorEastAsia" w:hAnsiTheme="minorEastAsia" w:eastAsiaTheme="minorEastAsia" w:cstheme="minorEastAsia"/>
                <w:kern w:val="0"/>
                <w:sz w:val="21"/>
                <w:szCs w:val="21"/>
                <w:lang w:eastAsia="zh-CN"/>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31</w:t>
            </w:r>
            <w:r>
              <w:rPr>
                <w:rFonts w:hint="eastAsia" w:asciiTheme="minorEastAsia" w:hAnsiTheme="minorEastAsia" w:eastAsiaTheme="minorEastAsia" w:cstheme="minorEastAsia"/>
                <w:kern w:val="0"/>
                <w:sz w:val="21"/>
                <w:szCs w:val="21"/>
              </w:rPr>
              <w:t>.提供生育全程服务</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定性</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有明确的制度和流程安排，</w:t>
            </w:r>
            <w:r>
              <w:rPr>
                <w:rFonts w:hint="eastAsia" w:asciiTheme="minorEastAsia" w:hAnsiTheme="minorEastAsia" w:eastAsiaTheme="minorEastAsia" w:cstheme="minorEastAsia"/>
                <w:kern w:val="0"/>
                <w:sz w:val="21"/>
                <w:szCs w:val="21"/>
              </w:rPr>
              <w:t>整合孕前保健、孕期保健、住院分娩、产后保健、儿童保健等内容，提供系统、规范的优生优育全程服务，打造“一条龙”服务链。</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数据来源：机构填报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按照完成程度得分</w:t>
            </w:r>
            <w:r>
              <w:rPr>
                <w:rFonts w:hint="eastAsia" w:asciiTheme="minorEastAsia" w:hAnsiTheme="minorEastAsia" w:eastAsiaTheme="minorEastAsia" w:cstheme="minorEastAsia"/>
                <w:kern w:val="0"/>
                <w:sz w:val="21"/>
                <w:szCs w:val="21"/>
                <w:lang w:eastAsia="zh-CN"/>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（六）</w:t>
            </w:r>
            <w:r>
              <w:rPr>
                <w:rFonts w:hint="eastAsia" w:asciiTheme="minorEastAsia" w:hAnsiTheme="minorEastAsia" w:eastAsiaTheme="minorEastAsia" w:cstheme="minorEastAsia"/>
                <w:kern w:val="0"/>
                <w:sz w:val="21"/>
                <w:szCs w:val="21"/>
              </w:rPr>
              <w:t>服务流程</w:t>
            </w:r>
          </w:p>
        </w:tc>
        <w:tc>
          <w:tcPr>
            <w:tcW w:w="1785" w:type="dxa"/>
            <w:vAlign w:val="center"/>
          </w:tcPr>
          <w:p>
            <w:pPr>
              <w:widowControl/>
              <w:spacing w:after="160" w:line="360" w:lineRule="exact"/>
              <w:jc w:val="left"/>
              <w:rPr>
                <w:rFonts w:hint="eastAsia"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kern w:val="0"/>
                <w:sz w:val="21"/>
                <w:szCs w:val="21"/>
                <w:lang w:val="en-US" w:eastAsia="zh-CN"/>
              </w:rPr>
              <w:t>32</w:t>
            </w:r>
            <w:r>
              <w:rPr>
                <w:rFonts w:hint="eastAsia" w:asciiTheme="minorEastAsia" w:hAnsiTheme="minorEastAsia" w:eastAsiaTheme="minorEastAsia" w:cstheme="minorEastAsia"/>
                <w:kern w:val="0"/>
                <w:sz w:val="21"/>
                <w:szCs w:val="21"/>
              </w:rPr>
              <w:t>.门诊</w:t>
            </w:r>
            <w:r>
              <w:rPr>
                <w:rFonts w:hint="eastAsia" w:asciiTheme="minorEastAsia" w:hAnsiTheme="minorEastAsia" w:eastAsiaTheme="minorEastAsia" w:cstheme="minorEastAsia"/>
                <w:kern w:val="0"/>
                <w:sz w:val="21"/>
                <w:szCs w:val="21"/>
                <w:lang w:eastAsia="zh-CN"/>
              </w:rPr>
              <w:t>服务对象</w:t>
            </w:r>
            <w:r>
              <w:rPr>
                <w:rFonts w:hint="eastAsia" w:asciiTheme="minorEastAsia" w:hAnsiTheme="minorEastAsia" w:eastAsiaTheme="minorEastAsia" w:cstheme="minorEastAsia"/>
                <w:kern w:val="0"/>
                <w:sz w:val="21"/>
                <w:szCs w:val="21"/>
              </w:rPr>
              <w:t>预约诊疗率</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160" w:line="360" w:lineRule="exact"/>
              <w:jc w:val="center"/>
              <w:rPr>
                <w:rFonts w:hint="eastAsia"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计算方法：门诊</w:t>
            </w:r>
            <w:r>
              <w:rPr>
                <w:rFonts w:hint="eastAsia" w:asciiTheme="minorEastAsia" w:hAnsiTheme="minorEastAsia" w:eastAsiaTheme="minorEastAsia" w:cstheme="minorEastAsia"/>
                <w:kern w:val="0"/>
                <w:sz w:val="21"/>
                <w:szCs w:val="21"/>
                <w:lang w:eastAsia="zh-CN"/>
              </w:rPr>
              <w:t>服务对象</w:t>
            </w:r>
            <w:r>
              <w:rPr>
                <w:rFonts w:hint="eastAsia" w:asciiTheme="minorEastAsia" w:hAnsiTheme="minorEastAsia" w:eastAsiaTheme="minorEastAsia" w:cstheme="minorEastAsia"/>
                <w:kern w:val="0"/>
                <w:sz w:val="21"/>
                <w:szCs w:val="21"/>
              </w:rPr>
              <w:t>预约诊疗率=门诊预约诊疗人次数/门诊总诊疗人次数×100%（急诊人次数不计入）</w:t>
            </w:r>
          </w:p>
          <w:p>
            <w:pPr>
              <w:spacing w:after="0" w:line="240" w:lineRule="auto"/>
              <w:jc w:val="left"/>
              <w:rPr>
                <w:rFonts w:hint="eastAsia"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预约诊疗率≥70%得</w:t>
            </w:r>
            <w:r>
              <w:rPr>
                <w:rFonts w:hint="eastAsia" w:asciiTheme="minorEastAsia" w:hAnsiTheme="minorEastAsia" w:eastAsiaTheme="minorEastAsia" w:cstheme="minorEastAsia"/>
                <w:kern w:val="0"/>
                <w:sz w:val="21"/>
                <w:szCs w:val="21"/>
                <w:lang w:eastAsia="zh-CN"/>
              </w:rPr>
              <w:t>满</w:t>
            </w:r>
            <w:r>
              <w:rPr>
                <w:rFonts w:hint="eastAsia" w:asciiTheme="minorEastAsia" w:hAnsiTheme="minorEastAsia" w:eastAsiaTheme="minorEastAsia" w:cstheme="minorEastAsia"/>
                <w:kern w:val="0"/>
                <w:sz w:val="21"/>
                <w:szCs w:val="21"/>
              </w:rPr>
              <w:t>分，70%以下按比例得分</w:t>
            </w:r>
            <w:r>
              <w:rPr>
                <w:rFonts w:hint="eastAsia" w:asciiTheme="minorEastAsia" w:hAnsiTheme="minorEastAsia" w:eastAsiaTheme="minorEastAsia" w:cstheme="minorEastAsia"/>
                <w:kern w:val="0"/>
                <w:sz w:val="21"/>
                <w:szCs w:val="21"/>
                <w:lang w:eastAsia="zh-CN"/>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33</w:t>
            </w:r>
            <w:r>
              <w:rPr>
                <w:rFonts w:hint="eastAsia" w:asciiTheme="minorEastAsia" w:hAnsiTheme="minorEastAsia" w:eastAsiaTheme="minorEastAsia" w:cstheme="minorEastAsia"/>
                <w:kern w:val="0"/>
                <w:sz w:val="21"/>
                <w:szCs w:val="21"/>
              </w:rPr>
              <w:t>.产科复诊预约诊疗率</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计算方法：产科复诊预约诊疗率=产科门诊复诊预约诊疗人次数/产科门诊总诊疗人次数×100%（急诊人次数不计入）</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产科</w:t>
            </w:r>
            <w:r>
              <w:rPr>
                <w:rFonts w:hint="eastAsia" w:asciiTheme="minorEastAsia" w:hAnsiTheme="minorEastAsia" w:eastAsiaTheme="minorEastAsia" w:cstheme="minorEastAsia"/>
                <w:kern w:val="0"/>
                <w:sz w:val="21"/>
                <w:szCs w:val="21"/>
              </w:rPr>
              <w:t>复诊预约率≥90%得</w:t>
            </w:r>
            <w:r>
              <w:rPr>
                <w:rFonts w:hint="eastAsia" w:asciiTheme="minorEastAsia" w:hAnsiTheme="minorEastAsia" w:eastAsiaTheme="minorEastAsia" w:cstheme="minorEastAsia"/>
                <w:kern w:val="0"/>
                <w:sz w:val="21"/>
                <w:szCs w:val="21"/>
                <w:lang w:eastAsia="zh-CN"/>
              </w:rPr>
              <w:t>满</w:t>
            </w:r>
            <w:r>
              <w:rPr>
                <w:rFonts w:hint="eastAsia" w:asciiTheme="minorEastAsia" w:hAnsiTheme="minorEastAsia" w:eastAsiaTheme="minorEastAsia" w:cstheme="minorEastAsia"/>
                <w:kern w:val="0"/>
                <w:sz w:val="21"/>
                <w:szCs w:val="21"/>
              </w:rPr>
              <w:t>分，90%以下按比例得分</w:t>
            </w:r>
            <w:r>
              <w:rPr>
                <w:rFonts w:hint="eastAsia" w:asciiTheme="minorEastAsia" w:hAnsiTheme="minorEastAsia" w:eastAsiaTheme="minorEastAsia" w:cstheme="minorEastAsia"/>
                <w:kern w:val="0"/>
                <w:sz w:val="21"/>
                <w:szCs w:val="21"/>
                <w:lang w:eastAsia="zh-CN"/>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34</w:t>
            </w:r>
            <w:r>
              <w:rPr>
                <w:rFonts w:hint="eastAsia" w:asciiTheme="minorEastAsia" w:hAnsiTheme="minorEastAsia" w:eastAsiaTheme="minorEastAsia" w:cstheme="minorEastAsia"/>
                <w:kern w:val="0"/>
                <w:sz w:val="21"/>
                <w:szCs w:val="21"/>
              </w:rPr>
              <w:t>.门诊患者预约后平均等待时间</w:t>
            </w:r>
            <w:r>
              <w:rPr>
                <w:rFonts w:hint="eastAsia" w:asciiTheme="minorEastAsia" w:hAnsiTheme="minorEastAsia" w:eastAsiaTheme="minorEastAsia" w:cstheme="minorEastAsia"/>
                <w:kern w:val="0"/>
                <w:sz w:val="21"/>
                <w:szCs w:val="21"/>
                <w:lang w:eastAsia="zh-CN"/>
              </w:rPr>
              <w:t>▲</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计算方法：门诊患者预约后平均等待时间指门诊患者按预约时间到达机构</w:t>
            </w:r>
            <w:r>
              <w:rPr>
                <w:rFonts w:hint="eastAsia" w:asciiTheme="minorEastAsia" w:hAnsiTheme="minorEastAsia" w:eastAsiaTheme="minorEastAsia" w:cstheme="minorEastAsia"/>
                <w:kern w:val="0"/>
                <w:sz w:val="21"/>
                <w:szCs w:val="21"/>
                <w:lang w:eastAsia="zh-CN"/>
              </w:rPr>
              <w:t>分诊（或通过信息系统报到）</w:t>
            </w:r>
            <w:r>
              <w:rPr>
                <w:rFonts w:hint="eastAsia" w:asciiTheme="minorEastAsia" w:hAnsiTheme="minorEastAsia" w:eastAsiaTheme="minorEastAsia" w:cstheme="minorEastAsia"/>
                <w:kern w:val="0"/>
                <w:sz w:val="21"/>
                <w:szCs w:val="21"/>
              </w:rPr>
              <w:t>后至进入诊室前的等待时间。</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val="en-US"/>
              </w:rPr>
            </w:pPr>
            <w:r>
              <w:rPr>
                <w:rFonts w:hint="eastAsia" w:asciiTheme="minorEastAsia" w:hAnsiTheme="minorEastAsia" w:eastAsiaTheme="minorEastAsia" w:cstheme="minorEastAsia"/>
                <w:kern w:val="0"/>
                <w:sz w:val="21"/>
                <w:szCs w:val="21"/>
                <w:lang w:val="en-US" w:eastAsia="zh-CN"/>
              </w:rPr>
              <w:t>35</w:t>
            </w:r>
            <w:r>
              <w:rPr>
                <w:rFonts w:hint="eastAsia" w:asciiTheme="minorEastAsia" w:hAnsiTheme="minorEastAsia" w:eastAsiaTheme="minorEastAsia" w:cstheme="minorEastAsia"/>
                <w:kern w:val="0"/>
                <w:sz w:val="21"/>
                <w:szCs w:val="21"/>
              </w:rPr>
              <w:t>.预约住院分娩率</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计算方法：预约住院分娩率=</w:t>
            </w:r>
            <w:r>
              <w:rPr>
                <w:rFonts w:hint="eastAsia" w:asciiTheme="minorEastAsia" w:hAnsiTheme="minorEastAsia" w:eastAsiaTheme="minorEastAsia" w:cstheme="minorEastAsia"/>
                <w:kern w:val="0"/>
                <w:sz w:val="21"/>
                <w:szCs w:val="21"/>
                <w:lang w:eastAsia="zh-CN"/>
              </w:rPr>
              <w:t>孕</w:t>
            </w:r>
            <w:r>
              <w:rPr>
                <w:rFonts w:hint="eastAsia" w:asciiTheme="minorEastAsia" w:hAnsiTheme="minorEastAsia" w:eastAsiaTheme="minorEastAsia" w:cstheme="minorEastAsia"/>
                <w:kern w:val="0"/>
                <w:sz w:val="21"/>
                <w:szCs w:val="21"/>
                <w:lang w:val="en-US" w:eastAsia="zh-CN"/>
              </w:rPr>
              <w:t>13周前</w:t>
            </w:r>
            <w:r>
              <w:rPr>
                <w:rFonts w:hint="eastAsia" w:asciiTheme="minorEastAsia" w:hAnsiTheme="minorEastAsia" w:eastAsiaTheme="minorEastAsia" w:cstheme="minorEastAsia"/>
                <w:kern w:val="0"/>
                <w:sz w:val="21"/>
                <w:szCs w:val="21"/>
              </w:rPr>
              <w:t>预约住院分娩</w:t>
            </w:r>
            <w:r>
              <w:rPr>
                <w:rFonts w:hint="eastAsia" w:asciiTheme="minorEastAsia" w:hAnsiTheme="minorEastAsia" w:eastAsiaTheme="minorEastAsia" w:cstheme="minorEastAsia"/>
                <w:kern w:val="0"/>
                <w:sz w:val="21"/>
                <w:szCs w:val="21"/>
                <w:lang w:eastAsia="zh-CN"/>
              </w:rPr>
              <w:t>的孕妇</w:t>
            </w:r>
            <w:r>
              <w:rPr>
                <w:rFonts w:hint="eastAsia" w:asciiTheme="minorEastAsia" w:hAnsiTheme="minorEastAsia" w:eastAsiaTheme="minorEastAsia" w:cstheme="minorEastAsia"/>
                <w:kern w:val="0"/>
                <w:sz w:val="21"/>
                <w:szCs w:val="21"/>
              </w:rPr>
              <w:t>数/</w:t>
            </w:r>
            <w:r>
              <w:rPr>
                <w:rFonts w:hint="eastAsia" w:asciiTheme="minorEastAsia" w:hAnsiTheme="minorEastAsia" w:eastAsiaTheme="minorEastAsia" w:cstheme="minorEastAsia"/>
                <w:kern w:val="0"/>
                <w:sz w:val="21"/>
                <w:szCs w:val="21"/>
                <w:lang w:eastAsia="zh-CN"/>
              </w:rPr>
              <w:t>本机构</w:t>
            </w:r>
            <w:r>
              <w:rPr>
                <w:rFonts w:hint="eastAsia" w:asciiTheme="minorEastAsia" w:hAnsiTheme="minorEastAsia" w:eastAsiaTheme="minorEastAsia" w:cstheme="minorEastAsia"/>
                <w:kern w:val="0"/>
                <w:sz w:val="21"/>
                <w:szCs w:val="21"/>
              </w:rPr>
              <w:t>分娩产妇总数×100%</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按比例得分。</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36</w:t>
            </w:r>
            <w:r>
              <w:rPr>
                <w:rFonts w:hint="eastAsia" w:asciiTheme="minorEastAsia" w:hAnsiTheme="minorEastAsia" w:eastAsiaTheme="minorEastAsia" w:cstheme="minorEastAsia"/>
                <w:kern w:val="0"/>
                <w:sz w:val="21"/>
                <w:szCs w:val="21"/>
              </w:rPr>
              <w:t>.电子病历应用功能水平分级</w:t>
            </w:r>
            <w:r>
              <w:rPr>
                <w:rFonts w:hint="eastAsia" w:asciiTheme="minorEastAsia" w:hAnsiTheme="minorEastAsia" w:eastAsiaTheme="minorEastAsia" w:cstheme="minorEastAsia"/>
                <w:kern w:val="0"/>
                <w:sz w:val="21"/>
                <w:szCs w:val="21"/>
                <w:lang w:eastAsia="zh-CN"/>
              </w:rPr>
              <w:t>▲</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定性</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计算方法：按照国家卫生健康委电子病历应用功能水平分级标准评估</w:t>
            </w:r>
          </w:p>
          <w:p>
            <w:pPr>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按级别得分。</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4" w:hRule="atLeast"/>
        </w:trPr>
        <w:tc>
          <w:tcPr>
            <w:tcW w:w="969" w:type="dxa"/>
            <w:vMerge w:val="restart"/>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三、运行效率</w:t>
            </w: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（七）资源效率</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37</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每名执业</w:t>
            </w:r>
            <w:r>
              <w:rPr>
                <w:rFonts w:hint="eastAsia" w:asciiTheme="minorEastAsia" w:hAnsiTheme="minorEastAsia" w:eastAsiaTheme="minorEastAsia" w:cstheme="minorEastAsia"/>
                <w:kern w:val="0"/>
                <w:sz w:val="21"/>
                <w:szCs w:val="21"/>
              </w:rPr>
              <w:t>医师</w:t>
            </w:r>
            <w:r>
              <w:rPr>
                <w:rFonts w:hint="eastAsia" w:asciiTheme="minorEastAsia" w:hAnsiTheme="minorEastAsia" w:eastAsiaTheme="minorEastAsia" w:cstheme="minorEastAsia"/>
                <w:kern w:val="0"/>
                <w:sz w:val="21"/>
                <w:szCs w:val="21"/>
                <w:lang w:eastAsia="zh-CN"/>
              </w:rPr>
              <w:t>日均</w:t>
            </w:r>
            <w:r>
              <w:rPr>
                <w:rFonts w:hint="eastAsia" w:asciiTheme="minorEastAsia" w:hAnsiTheme="minorEastAsia" w:eastAsiaTheme="minorEastAsia" w:cstheme="minorEastAsia"/>
                <w:kern w:val="0"/>
                <w:sz w:val="21"/>
                <w:szCs w:val="21"/>
              </w:rPr>
              <w:t>门急诊</w:t>
            </w:r>
            <w:r>
              <w:rPr>
                <w:rFonts w:hint="eastAsia" w:asciiTheme="minorEastAsia" w:hAnsiTheme="minorEastAsia" w:eastAsiaTheme="minorEastAsia" w:cstheme="minorEastAsia"/>
                <w:kern w:val="0"/>
                <w:sz w:val="21"/>
                <w:szCs w:val="21"/>
                <w:lang w:eastAsia="zh-CN"/>
              </w:rPr>
              <w:t>工作负担</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计算方法：.</w:t>
            </w:r>
            <w:r>
              <w:rPr>
                <w:rFonts w:hint="eastAsia" w:asciiTheme="minorEastAsia" w:hAnsiTheme="minorEastAsia" w:eastAsiaTheme="minorEastAsia" w:cstheme="minorEastAsia"/>
                <w:kern w:val="0"/>
                <w:sz w:val="21"/>
                <w:szCs w:val="21"/>
                <w:lang w:eastAsia="zh-CN"/>
              </w:rPr>
              <w:t>每名执业</w:t>
            </w:r>
            <w:r>
              <w:rPr>
                <w:rFonts w:hint="eastAsia" w:asciiTheme="minorEastAsia" w:hAnsiTheme="minorEastAsia" w:eastAsiaTheme="minorEastAsia" w:cstheme="minorEastAsia"/>
                <w:kern w:val="0"/>
                <w:sz w:val="21"/>
                <w:szCs w:val="21"/>
              </w:rPr>
              <w:t>医师</w:t>
            </w:r>
            <w:r>
              <w:rPr>
                <w:rFonts w:hint="eastAsia" w:asciiTheme="minorEastAsia" w:hAnsiTheme="minorEastAsia" w:eastAsiaTheme="minorEastAsia" w:cstheme="minorEastAsia"/>
                <w:kern w:val="0"/>
                <w:sz w:val="21"/>
                <w:szCs w:val="21"/>
                <w:lang w:eastAsia="zh-CN"/>
              </w:rPr>
              <w:t>日均</w:t>
            </w:r>
            <w:r>
              <w:rPr>
                <w:rFonts w:hint="eastAsia" w:asciiTheme="minorEastAsia" w:hAnsiTheme="minorEastAsia" w:eastAsiaTheme="minorEastAsia" w:cstheme="minorEastAsia"/>
                <w:kern w:val="0"/>
                <w:sz w:val="21"/>
                <w:szCs w:val="21"/>
              </w:rPr>
              <w:t>门急诊</w:t>
            </w:r>
            <w:r>
              <w:rPr>
                <w:rFonts w:hint="eastAsia" w:asciiTheme="minorEastAsia" w:hAnsiTheme="minorEastAsia" w:eastAsiaTheme="minorEastAsia" w:cstheme="minorEastAsia"/>
                <w:kern w:val="0"/>
                <w:sz w:val="21"/>
                <w:szCs w:val="21"/>
                <w:lang w:eastAsia="zh-CN"/>
              </w:rPr>
              <w:t>工作负担</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年度门诊和急诊人次数/平均</w:t>
            </w:r>
            <w:r>
              <w:rPr>
                <w:rFonts w:hint="eastAsia" w:asciiTheme="minorEastAsia" w:hAnsiTheme="minorEastAsia" w:eastAsiaTheme="minorEastAsia" w:cstheme="minorEastAsia"/>
                <w:kern w:val="0"/>
                <w:sz w:val="21"/>
                <w:szCs w:val="21"/>
                <w:lang w:eastAsia="zh-CN"/>
              </w:rPr>
              <w:t>执业（助理）</w:t>
            </w:r>
            <w:r>
              <w:rPr>
                <w:rFonts w:hint="eastAsia" w:asciiTheme="minorEastAsia" w:hAnsiTheme="minorEastAsia" w:eastAsiaTheme="minorEastAsia" w:cstheme="minorEastAsia"/>
                <w:kern w:val="0"/>
                <w:sz w:val="21"/>
                <w:szCs w:val="21"/>
              </w:rPr>
              <w:t>医师</w:t>
            </w:r>
            <w:r>
              <w:rPr>
                <w:rFonts w:hint="eastAsia" w:asciiTheme="minorEastAsia" w:hAnsiTheme="minorEastAsia" w:eastAsiaTheme="minorEastAsia" w:cstheme="minorEastAsia"/>
                <w:kern w:val="0"/>
                <w:sz w:val="21"/>
                <w:szCs w:val="21"/>
                <w:lang w:eastAsia="zh-CN"/>
              </w:rPr>
              <w:t>人</w:t>
            </w:r>
            <w:r>
              <w:rPr>
                <w:rFonts w:hint="eastAsia" w:asciiTheme="minorEastAsia" w:hAnsiTheme="minorEastAsia" w:eastAsiaTheme="minorEastAsia" w:cstheme="minorEastAsia"/>
                <w:kern w:val="0"/>
                <w:sz w:val="21"/>
                <w:szCs w:val="21"/>
              </w:rPr>
              <w:t>数</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/250天（法定工作日）</w:t>
            </w:r>
            <w:r>
              <w:rPr>
                <w:rFonts w:hint="eastAsia" w:asciiTheme="minorEastAsia" w:hAnsiTheme="minorEastAsia" w:eastAsiaTheme="minorEastAsia" w:cstheme="minorEastAsia"/>
                <w:kern w:val="0"/>
                <w:sz w:val="21"/>
                <w:szCs w:val="21"/>
                <w:lang w:eastAsia="zh-CN"/>
              </w:rPr>
              <w:t>。其中：平均执业（助理）医师人数</w:t>
            </w:r>
            <w:r>
              <w:rPr>
                <w:rFonts w:hint="eastAsia" w:asciiTheme="minorEastAsia" w:hAnsiTheme="minorEastAsia" w:eastAsiaTheme="minorEastAsia" w:cstheme="minorEastAsia"/>
                <w:kern w:val="0"/>
                <w:sz w:val="21"/>
                <w:szCs w:val="21"/>
                <w:lang w:val="en-US" w:eastAsia="zh-CN"/>
              </w:rPr>
              <w:t>=（本年度人数+上一年度人数）/2</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妇幼保健机构监测或</w:t>
            </w:r>
            <w:r>
              <w:rPr>
                <w:rFonts w:hint="eastAsia" w:asciiTheme="minorEastAsia" w:hAnsiTheme="minorEastAsia" w:eastAsiaTheme="minorEastAsia" w:cstheme="minorEastAsia"/>
                <w:kern w:val="0"/>
                <w:sz w:val="21"/>
                <w:szCs w:val="21"/>
              </w:rPr>
              <w:t>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9"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38</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eastAsia="zh-CN"/>
              </w:rPr>
              <w:t>每名执业</w:t>
            </w:r>
            <w:r>
              <w:rPr>
                <w:rFonts w:hint="eastAsia" w:asciiTheme="minorEastAsia" w:hAnsiTheme="minorEastAsia" w:eastAsiaTheme="minorEastAsia" w:cstheme="minorEastAsia"/>
                <w:kern w:val="0"/>
                <w:sz w:val="21"/>
                <w:szCs w:val="21"/>
              </w:rPr>
              <w:t>医师</w:t>
            </w:r>
            <w:r>
              <w:rPr>
                <w:rFonts w:hint="eastAsia" w:asciiTheme="minorEastAsia" w:hAnsiTheme="minorEastAsia" w:eastAsiaTheme="minorEastAsia" w:cstheme="minorEastAsia"/>
                <w:kern w:val="0"/>
                <w:sz w:val="21"/>
                <w:szCs w:val="21"/>
                <w:lang w:eastAsia="zh-CN"/>
              </w:rPr>
              <w:t>日均住院工作负担▲</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计算方法：每名执业医师日均住院工作负担=</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年度实际占用总床日数/平均</w:t>
            </w:r>
            <w:r>
              <w:rPr>
                <w:rFonts w:hint="eastAsia" w:asciiTheme="minorEastAsia" w:hAnsiTheme="minorEastAsia" w:eastAsiaTheme="minorEastAsia" w:cstheme="minorEastAsia"/>
                <w:kern w:val="0"/>
                <w:sz w:val="21"/>
                <w:szCs w:val="21"/>
                <w:lang w:eastAsia="zh-CN"/>
              </w:rPr>
              <w:t>执业（助理）</w:t>
            </w:r>
            <w:r>
              <w:rPr>
                <w:rFonts w:hint="eastAsia" w:asciiTheme="minorEastAsia" w:hAnsiTheme="minorEastAsia" w:eastAsiaTheme="minorEastAsia" w:cstheme="minorEastAsia"/>
                <w:kern w:val="0"/>
                <w:sz w:val="21"/>
                <w:szCs w:val="21"/>
              </w:rPr>
              <w:t>医师</w:t>
            </w:r>
            <w:r>
              <w:rPr>
                <w:rFonts w:hint="eastAsia" w:asciiTheme="minorEastAsia" w:hAnsiTheme="minorEastAsia" w:eastAsiaTheme="minorEastAsia" w:cstheme="minorEastAsia"/>
                <w:kern w:val="0"/>
                <w:sz w:val="21"/>
                <w:szCs w:val="21"/>
                <w:lang w:eastAsia="zh-CN"/>
              </w:rPr>
              <w:t>人</w:t>
            </w:r>
            <w:r>
              <w:rPr>
                <w:rFonts w:hint="eastAsia" w:asciiTheme="minorEastAsia" w:hAnsiTheme="minorEastAsia" w:eastAsiaTheme="minorEastAsia" w:cstheme="minorEastAsia"/>
                <w:kern w:val="0"/>
                <w:sz w:val="21"/>
                <w:szCs w:val="21"/>
              </w:rPr>
              <w:t>数</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/365天</w:t>
            </w:r>
            <w:r>
              <w:rPr>
                <w:rFonts w:hint="eastAsia" w:asciiTheme="minorEastAsia" w:hAnsiTheme="minorEastAsia" w:eastAsiaTheme="minorEastAsia" w:cstheme="minorEastAsia"/>
                <w:kern w:val="0"/>
                <w:sz w:val="21"/>
                <w:szCs w:val="21"/>
                <w:lang w:eastAsia="zh-CN"/>
              </w:rPr>
              <w:t>。其中：平均执业（助理）医师人数</w:t>
            </w:r>
            <w:r>
              <w:rPr>
                <w:rFonts w:hint="eastAsia" w:asciiTheme="minorEastAsia" w:hAnsiTheme="minorEastAsia" w:eastAsiaTheme="minorEastAsia" w:cstheme="minorEastAsia"/>
                <w:kern w:val="0"/>
                <w:sz w:val="21"/>
                <w:szCs w:val="21"/>
                <w:lang w:val="en-US" w:eastAsia="zh-CN"/>
              </w:rPr>
              <w:t>=（本年度人数+上一年度人数）/2</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妇幼保健机构监测或</w:t>
            </w:r>
            <w:r>
              <w:rPr>
                <w:rFonts w:hint="eastAsia" w:asciiTheme="minorEastAsia" w:hAnsiTheme="minorEastAsia" w:eastAsiaTheme="minorEastAsia" w:cstheme="minorEastAsia"/>
                <w:kern w:val="0"/>
                <w:sz w:val="21"/>
                <w:szCs w:val="21"/>
              </w:rPr>
              <w:t>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39</w:t>
            </w:r>
            <w:r>
              <w:rPr>
                <w:rFonts w:hint="eastAsia" w:asciiTheme="minorEastAsia" w:hAnsiTheme="minorEastAsia" w:eastAsiaTheme="minorEastAsia" w:cstheme="minorEastAsia"/>
                <w:kern w:val="0"/>
                <w:sz w:val="21"/>
                <w:szCs w:val="21"/>
              </w:rPr>
              <w:t>.床位使用率</w:t>
            </w:r>
          </w:p>
        </w:tc>
        <w:tc>
          <w:tcPr>
            <w:tcW w:w="750" w:type="dxa"/>
            <w:vAlign w:val="center"/>
          </w:tcPr>
          <w:p>
            <w:pPr>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计算方法：床位使用率=实际占用的总床日数/实际开放的总床日数×100%</w:t>
            </w:r>
          </w:p>
          <w:p>
            <w:pPr>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妇幼保健机构监测或</w:t>
            </w:r>
            <w:r>
              <w:rPr>
                <w:rFonts w:hint="eastAsia" w:asciiTheme="minorEastAsia" w:hAnsiTheme="minorEastAsia" w:eastAsiaTheme="minorEastAsia" w:cstheme="minorEastAsia"/>
                <w:kern w:val="0"/>
                <w:sz w:val="21"/>
                <w:szCs w:val="21"/>
              </w:rPr>
              <w:t>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（八）</w:t>
            </w:r>
            <w:r>
              <w:rPr>
                <w:rFonts w:hint="eastAsia" w:asciiTheme="minorEastAsia" w:hAnsiTheme="minorEastAsia" w:eastAsiaTheme="minorEastAsia" w:cstheme="minorEastAsia"/>
                <w:kern w:val="0"/>
                <w:sz w:val="21"/>
                <w:szCs w:val="21"/>
              </w:rPr>
              <w:t>收支结构</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40</w:t>
            </w:r>
            <w:r>
              <w:rPr>
                <w:rFonts w:hint="eastAsia" w:asciiTheme="minorEastAsia" w:hAnsiTheme="minorEastAsia" w:eastAsiaTheme="minorEastAsia" w:cstheme="minorEastAsia"/>
                <w:kern w:val="0"/>
                <w:sz w:val="21"/>
                <w:szCs w:val="21"/>
              </w:rPr>
              <w:t>.医疗服务收入（不含药品、耗材、检查检验收入）占医疗收入比例</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计算方法：医疗服务收入占医疗收入比例=医疗服务收入/医疗收入×100%。医疗服务收入包括挂号收入、床位收入、诊察收入、治疗收入、手术收入、药事服务收入、护理收入。</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指标来源：财务年报表</w:t>
            </w:r>
            <w:r>
              <w:rPr>
                <w:rFonts w:hint="eastAsia" w:asciiTheme="minorEastAsia" w:hAnsiTheme="minorEastAsia" w:eastAsiaTheme="minorEastAsia" w:cstheme="minorEastAsia"/>
                <w:kern w:val="0"/>
                <w:sz w:val="21"/>
                <w:szCs w:val="21"/>
                <w:lang w:eastAsia="zh-CN"/>
              </w:rPr>
              <w:t>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41</w:t>
            </w:r>
            <w:r>
              <w:rPr>
                <w:rFonts w:hint="eastAsia" w:asciiTheme="minorEastAsia" w:hAnsiTheme="minorEastAsia" w:eastAsiaTheme="minorEastAsia" w:cstheme="minorEastAsia"/>
                <w:kern w:val="0"/>
                <w:sz w:val="21"/>
                <w:szCs w:val="21"/>
              </w:rPr>
              <w:t>.人员支出占业务支出比重</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计算方法：人员支出占业务支出比重=人员支出/业务支出×100%</w:t>
            </w:r>
          </w:p>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指标来源：财务年报表或机构填报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42</w:t>
            </w:r>
            <w:r>
              <w:rPr>
                <w:rFonts w:hint="eastAsia" w:asciiTheme="minorEastAsia" w:hAnsiTheme="minorEastAsia" w:eastAsiaTheme="minorEastAsia" w:cstheme="minorEastAsia"/>
                <w:kern w:val="0"/>
                <w:sz w:val="21"/>
                <w:szCs w:val="21"/>
              </w:rPr>
              <w:t>.收支结余率</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计算方法：收支结余/</w:t>
            </w:r>
            <w:r>
              <w:rPr>
                <w:rFonts w:hint="eastAsia" w:asciiTheme="minorEastAsia" w:hAnsiTheme="minorEastAsia" w:eastAsiaTheme="minorEastAsia" w:cstheme="minorEastAsia"/>
                <w:kern w:val="0"/>
                <w:sz w:val="21"/>
                <w:szCs w:val="21"/>
                <w:lang w:val="en-US" w:eastAsia="zh-CN"/>
              </w:rPr>
              <w:t>收入</w:t>
            </w:r>
            <w:r>
              <w:rPr>
                <w:rFonts w:hint="eastAsia" w:asciiTheme="minorEastAsia" w:hAnsiTheme="minorEastAsia" w:eastAsiaTheme="minorEastAsia" w:cstheme="minorEastAsia"/>
                <w:kern w:val="0"/>
                <w:sz w:val="21"/>
                <w:szCs w:val="21"/>
              </w:rPr>
              <w:t>×100%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指标来源：财务年报表或机构填报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lang w:val="en-US" w:eastAsia="zh-CN"/>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43.</w:t>
            </w:r>
            <w:r>
              <w:rPr>
                <w:rFonts w:hint="eastAsia" w:asciiTheme="minorEastAsia" w:hAnsiTheme="minorEastAsia" w:eastAsiaTheme="minorEastAsia" w:cstheme="minorEastAsia"/>
                <w:kern w:val="0"/>
                <w:sz w:val="21"/>
                <w:szCs w:val="21"/>
              </w:rPr>
              <w:t>资产负债率</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计算方法：资产负债率=负债</w:t>
            </w:r>
            <w:r>
              <w:rPr>
                <w:rFonts w:hint="eastAsia" w:asciiTheme="minorEastAsia" w:hAnsiTheme="minorEastAsia" w:eastAsiaTheme="minorEastAsia" w:cstheme="minorEastAsia"/>
                <w:kern w:val="0"/>
                <w:sz w:val="21"/>
                <w:szCs w:val="21"/>
                <w:lang w:eastAsia="zh-CN"/>
              </w:rPr>
              <w:t>合计</w:t>
            </w:r>
            <w:r>
              <w:rPr>
                <w:rFonts w:hint="eastAsia" w:asciiTheme="minorEastAsia" w:hAnsiTheme="minorEastAsia" w:eastAsiaTheme="minorEastAsia" w:cstheme="minorEastAsia"/>
                <w:kern w:val="0"/>
                <w:sz w:val="21"/>
                <w:szCs w:val="21"/>
              </w:rPr>
              <w:t>/资产</w:t>
            </w:r>
            <w:r>
              <w:rPr>
                <w:rFonts w:hint="eastAsia" w:asciiTheme="minorEastAsia" w:hAnsiTheme="minorEastAsia" w:eastAsiaTheme="minorEastAsia" w:cstheme="minorEastAsia"/>
                <w:kern w:val="0"/>
                <w:sz w:val="21"/>
                <w:szCs w:val="21"/>
                <w:lang w:eastAsia="zh-CN"/>
              </w:rPr>
              <w:t>合计</w:t>
            </w:r>
            <w:r>
              <w:rPr>
                <w:rFonts w:hint="eastAsia" w:asciiTheme="minorEastAsia" w:hAnsiTheme="minorEastAsia" w:eastAsiaTheme="minorEastAsia" w:cstheme="minorEastAsia"/>
                <w:kern w:val="0"/>
                <w:sz w:val="21"/>
                <w:szCs w:val="21"/>
              </w:rPr>
              <w:t>×100%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指标来源：财务年报表</w:t>
            </w:r>
            <w:r>
              <w:rPr>
                <w:rFonts w:hint="eastAsia" w:asciiTheme="minorEastAsia" w:hAnsiTheme="minorEastAsia" w:eastAsiaTheme="minorEastAsia" w:cstheme="minorEastAsia"/>
                <w:kern w:val="0"/>
                <w:sz w:val="21"/>
                <w:szCs w:val="21"/>
                <w:lang w:eastAsia="zh-CN"/>
              </w:rPr>
              <w:t>、妇幼保健机构监测</w:t>
            </w:r>
            <w:r>
              <w:rPr>
                <w:rFonts w:hint="eastAsia" w:asciiTheme="minorEastAsia" w:hAnsiTheme="minorEastAsia" w:eastAsiaTheme="minorEastAsia" w:cstheme="minorEastAsia"/>
                <w:kern w:val="0"/>
                <w:sz w:val="21"/>
                <w:szCs w:val="21"/>
              </w:rPr>
              <w:t>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trPr>
        <w:tc>
          <w:tcPr>
            <w:tcW w:w="969" w:type="dxa"/>
            <w:vMerge w:val="continue"/>
            <w:shd w:val="clear" w:color="auto" w:fill="auto"/>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restart"/>
            <w:shd w:val="clear" w:color="auto" w:fill="auto"/>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（九）</w:t>
            </w:r>
            <w:r>
              <w:rPr>
                <w:rFonts w:hint="eastAsia" w:asciiTheme="minorEastAsia" w:hAnsiTheme="minorEastAsia" w:eastAsiaTheme="minorEastAsia" w:cstheme="minorEastAsia"/>
                <w:kern w:val="0"/>
                <w:sz w:val="21"/>
                <w:szCs w:val="21"/>
              </w:rPr>
              <w:t>费用控制</w:t>
            </w:r>
          </w:p>
        </w:tc>
        <w:tc>
          <w:tcPr>
            <w:tcW w:w="178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aps w:val="0"/>
                <w:spacing w:val="0"/>
                <w:kern w:val="0"/>
                <w:sz w:val="21"/>
                <w:szCs w:val="21"/>
                <w:lang w:val="en-US" w:eastAsia="zh-CN" w:bidi="ar"/>
              </w:rPr>
              <w:t>44.门诊次均费用增幅</w:t>
            </w:r>
            <w:r>
              <w:rPr>
                <w:rFonts w:hint="eastAsia" w:asciiTheme="minorEastAsia" w:hAnsiTheme="minorEastAsia" w:eastAsiaTheme="minorEastAsia" w:cstheme="minorEastAsia"/>
                <w:kern w:val="0"/>
                <w:sz w:val="21"/>
                <w:szCs w:val="21"/>
                <w:lang w:eastAsia="zh-CN"/>
              </w:rPr>
              <w:t>▲</w:t>
            </w:r>
          </w:p>
        </w:tc>
        <w:tc>
          <w:tcPr>
            <w:tcW w:w="75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aps w:val="0"/>
                <w:spacing w:val="0"/>
                <w:kern w:val="0"/>
                <w:sz w:val="21"/>
                <w:szCs w:val="21"/>
                <w:lang w:val="en-US" w:eastAsia="zh-CN" w:bidi="ar"/>
              </w:rPr>
              <w:t>定量</w:t>
            </w:r>
          </w:p>
        </w:tc>
        <w:tc>
          <w:tcPr>
            <w:tcW w:w="624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aps w:val="0"/>
                <w:spacing w:val="0"/>
                <w:kern w:val="0"/>
                <w:sz w:val="21"/>
                <w:szCs w:val="21"/>
                <w:lang w:val="en-US" w:eastAsia="zh-CN" w:bidi="ar"/>
              </w:rPr>
              <w:t>计算方法：门诊次均费用增幅=（本年度门诊患者次均医药费用－上一年度门诊患者次均医药费用）/上一年度门诊患者次均医药费用×100%。门诊患者次均医药费用=门诊收入/门诊人次数。</w:t>
            </w:r>
            <w:r>
              <w:rPr>
                <w:rFonts w:hint="eastAsia" w:asciiTheme="minorEastAsia" w:hAnsiTheme="minorEastAsia" w:eastAsiaTheme="minorEastAsia" w:cstheme="minorEastAsia"/>
                <w:caps w:val="0"/>
                <w:spacing w:val="0"/>
                <w:kern w:val="0"/>
                <w:sz w:val="21"/>
                <w:szCs w:val="21"/>
                <w:lang w:val="en-US" w:eastAsia="zh-CN" w:bidi="ar"/>
              </w:rPr>
              <w:br w:type="textWrapping"/>
            </w:r>
            <w:r>
              <w:rPr>
                <w:rFonts w:hint="eastAsia" w:asciiTheme="minorEastAsia" w:hAnsiTheme="minorEastAsia" w:eastAsiaTheme="minorEastAsia" w:cstheme="minorEastAsia"/>
                <w:caps w:val="0"/>
                <w:spacing w:val="0"/>
                <w:kern w:val="0"/>
                <w:sz w:val="21"/>
                <w:szCs w:val="21"/>
                <w:lang w:val="en-US" w:eastAsia="zh-CN" w:bidi="ar"/>
              </w:rPr>
              <w:t>指标来源：财务年报表或机构填报</w:t>
            </w:r>
          </w:p>
        </w:tc>
        <w:tc>
          <w:tcPr>
            <w:tcW w:w="207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leftChars="0" w:right="0" w:rightChars="0"/>
              <w:jc w:val="both"/>
              <w:rPr>
                <w:rFonts w:hint="eastAsia" w:asciiTheme="minorEastAsia" w:hAnsiTheme="minorEastAsia" w:eastAsiaTheme="minorEastAsia" w:cstheme="minorEastAsia"/>
                <w:kern w:val="0"/>
                <w:sz w:val="21"/>
                <w:szCs w:val="21"/>
              </w:rPr>
            </w:pPr>
          </w:p>
        </w:tc>
        <w:tc>
          <w:tcPr>
            <w:tcW w:w="127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leftChars="0" w:right="0" w:rightChars="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969" w:type="dxa"/>
            <w:vMerge w:val="continue"/>
            <w:shd w:val="clear" w:color="auto" w:fill="auto"/>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shd w:val="clear" w:color="auto" w:fill="auto"/>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lef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aps w:val="0"/>
                <w:spacing w:val="0"/>
                <w:kern w:val="0"/>
                <w:sz w:val="21"/>
                <w:szCs w:val="21"/>
                <w:lang w:val="en-US" w:eastAsia="zh-CN" w:bidi="ar"/>
              </w:rPr>
              <w:t>45.门诊次均药品费用增幅</w:t>
            </w:r>
            <w:r>
              <w:rPr>
                <w:rFonts w:hint="eastAsia" w:asciiTheme="minorEastAsia" w:hAnsiTheme="minorEastAsia" w:eastAsiaTheme="minorEastAsia" w:cstheme="minorEastAsia"/>
                <w:kern w:val="0"/>
                <w:sz w:val="21"/>
                <w:szCs w:val="21"/>
                <w:lang w:eastAsia="zh-CN"/>
              </w:rPr>
              <w:t>▲</w:t>
            </w:r>
          </w:p>
        </w:tc>
        <w:tc>
          <w:tcPr>
            <w:tcW w:w="75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aps w:val="0"/>
                <w:spacing w:val="0"/>
                <w:kern w:val="0"/>
                <w:sz w:val="21"/>
                <w:szCs w:val="21"/>
                <w:lang w:val="en-US" w:eastAsia="zh-CN" w:bidi="ar"/>
              </w:rPr>
              <w:t>定量</w:t>
            </w:r>
          </w:p>
        </w:tc>
        <w:tc>
          <w:tcPr>
            <w:tcW w:w="6240" w:type="dxa"/>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caps w:val="0"/>
                <w:spacing w:val="0"/>
                <w:kern w:val="0"/>
                <w:sz w:val="21"/>
                <w:szCs w:val="21"/>
                <w:lang w:val="en-US" w:eastAsia="zh-CN" w:bidi="ar"/>
              </w:rPr>
              <w:t>计算方法：门诊次均药品费用增幅=（本年度门诊患者次均药品费用－上一年度门诊患者次均药品费用）/上一年度门诊患者次均药品费用×100%。门诊患者次均药品费用=门诊药品收入/门诊人次数。</w:t>
            </w:r>
            <w:r>
              <w:rPr>
                <w:rFonts w:hint="eastAsia" w:asciiTheme="minorEastAsia" w:hAnsiTheme="minorEastAsia" w:eastAsiaTheme="minorEastAsia" w:cstheme="minorEastAsia"/>
                <w:caps w:val="0"/>
                <w:spacing w:val="0"/>
                <w:kern w:val="0"/>
                <w:sz w:val="21"/>
                <w:szCs w:val="21"/>
                <w:lang w:val="en-US" w:eastAsia="zh-CN" w:bidi="ar"/>
              </w:rPr>
              <w:br w:type="textWrapping"/>
            </w:r>
            <w:r>
              <w:rPr>
                <w:rFonts w:hint="eastAsia" w:asciiTheme="minorEastAsia" w:hAnsiTheme="minorEastAsia" w:eastAsiaTheme="minorEastAsia" w:cstheme="minorEastAsia"/>
                <w:caps w:val="0"/>
                <w:spacing w:val="0"/>
                <w:kern w:val="0"/>
                <w:sz w:val="21"/>
                <w:szCs w:val="21"/>
                <w:lang w:val="en-US" w:eastAsia="zh-CN" w:bidi="ar"/>
              </w:rPr>
              <w:t>指标来源：财务年报表或机构填报</w:t>
            </w:r>
          </w:p>
        </w:tc>
        <w:tc>
          <w:tcPr>
            <w:tcW w:w="207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leftChars="0" w:right="0" w:rightChars="0"/>
              <w:jc w:val="both"/>
              <w:rPr>
                <w:rFonts w:hint="eastAsia" w:asciiTheme="minorEastAsia" w:hAnsiTheme="minorEastAsia" w:eastAsiaTheme="minorEastAsia" w:cstheme="minorEastAsia"/>
                <w:kern w:val="0"/>
                <w:sz w:val="21"/>
                <w:szCs w:val="21"/>
              </w:rPr>
            </w:pPr>
          </w:p>
        </w:tc>
        <w:tc>
          <w:tcPr>
            <w:tcW w:w="127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20" w:lineRule="atLeast"/>
              <w:ind w:left="0" w:leftChars="0" w:right="0" w:rightChars="0"/>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46</w:t>
            </w:r>
            <w:r>
              <w:rPr>
                <w:rFonts w:hint="eastAsia" w:asciiTheme="minorEastAsia" w:hAnsiTheme="minorEastAsia" w:eastAsiaTheme="minorEastAsia" w:cstheme="minorEastAsia"/>
                <w:kern w:val="0"/>
                <w:sz w:val="21"/>
                <w:szCs w:val="21"/>
              </w:rPr>
              <w:t>.住院次均药品费用增幅</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计算方法：住院次均药品费用增幅=（本年度出院患者次均药品费用−上一年度出院患者次均药品费用）/上一年度出院患者次均药品费用×100%。出院患者次均药品费用=出院患者药品费用/出院人次数。</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caps w:val="0"/>
                <w:spacing w:val="0"/>
                <w:kern w:val="0"/>
                <w:sz w:val="21"/>
                <w:szCs w:val="21"/>
                <w:lang w:val="en-US" w:eastAsia="zh-CN" w:bidi="ar"/>
              </w:rPr>
              <w:t>财务年报表或</w:t>
            </w:r>
            <w:r>
              <w:rPr>
                <w:rFonts w:hint="eastAsia" w:asciiTheme="minorEastAsia" w:hAnsiTheme="minorEastAsia" w:eastAsiaTheme="minorEastAsia" w:cstheme="minorEastAsia"/>
                <w:kern w:val="0"/>
                <w:sz w:val="21"/>
                <w:szCs w:val="21"/>
              </w:rPr>
              <w:t>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69" w:type="dxa"/>
            <w:vMerge w:val="restart"/>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四、</w:t>
            </w:r>
            <w:r>
              <w:rPr>
                <w:rFonts w:hint="eastAsia" w:asciiTheme="minorEastAsia" w:hAnsiTheme="minorEastAsia" w:eastAsiaTheme="minorEastAsia" w:cstheme="minorEastAsia"/>
                <w:kern w:val="0"/>
                <w:sz w:val="21"/>
                <w:szCs w:val="21"/>
              </w:rPr>
              <w:t>持续发展</w:t>
            </w: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（十）队伍</w:t>
            </w:r>
            <w:r>
              <w:rPr>
                <w:rFonts w:hint="eastAsia" w:asciiTheme="minorEastAsia" w:hAnsiTheme="minorEastAsia" w:eastAsiaTheme="minorEastAsia" w:cstheme="minorEastAsia"/>
                <w:kern w:val="0"/>
                <w:sz w:val="21"/>
                <w:szCs w:val="21"/>
              </w:rPr>
              <w:t>建设</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47</w:t>
            </w:r>
            <w:r>
              <w:rPr>
                <w:rFonts w:hint="eastAsia" w:asciiTheme="minorEastAsia" w:hAnsiTheme="minorEastAsia" w:eastAsiaTheme="minorEastAsia" w:cstheme="minorEastAsia"/>
                <w:kern w:val="0"/>
                <w:sz w:val="21"/>
                <w:szCs w:val="21"/>
              </w:rPr>
              <w:t>.卫生技术人员占机构总</w:t>
            </w:r>
            <w:r>
              <w:rPr>
                <w:rFonts w:hint="eastAsia" w:asciiTheme="minorEastAsia" w:hAnsiTheme="minorEastAsia" w:eastAsiaTheme="minorEastAsia" w:cstheme="minorEastAsia"/>
                <w:kern w:val="0"/>
                <w:sz w:val="21"/>
                <w:szCs w:val="21"/>
                <w:lang w:eastAsia="zh-CN"/>
              </w:rPr>
              <w:t>职工</w:t>
            </w:r>
            <w:r>
              <w:rPr>
                <w:rFonts w:hint="eastAsia" w:asciiTheme="minorEastAsia" w:hAnsiTheme="minorEastAsia" w:eastAsiaTheme="minorEastAsia" w:cstheme="minorEastAsia"/>
                <w:kern w:val="0"/>
                <w:sz w:val="21"/>
                <w:szCs w:val="21"/>
              </w:rPr>
              <w:t>数的比例</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计算方法：卫生技术人员占机构总</w:t>
            </w:r>
            <w:r>
              <w:rPr>
                <w:rFonts w:hint="eastAsia" w:asciiTheme="minorEastAsia" w:hAnsiTheme="minorEastAsia" w:eastAsiaTheme="minorEastAsia" w:cstheme="minorEastAsia"/>
                <w:kern w:val="0"/>
                <w:sz w:val="21"/>
                <w:szCs w:val="21"/>
                <w:lang w:eastAsia="zh-CN"/>
              </w:rPr>
              <w:t>职工</w:t>
            </w:r>
            <w:r>
              <w:rPr>
                <w:rFonts w:hint="eastAsia" w:asciiTheme="minorEastAsia" w:hAnsiTheme="minorEastAsia" w:eastAsiaTheme="minorEastAsia" w:cstheme="minorEastAsia"/>
                <w:kern w:val="0"/>
                <w:sz w:val="21"/>
                <w:szCs w:val="21"/>
              </w:rPr>
              <w:t>数的比例=机构</w:t>
            </w:r>
            <w:r>
              <w:rPr>
                <w:rFonts w:hint="eastAsia" w:asciiTheme="minorEastAsia" w:hAnsiTheme="minorEastAsia" w:eastAsiaTheme="minorEastAsia" w:cstheme="minorEastAsia"/>
                <w:kern w:val="0"/>
                <w:sz w:val="21"/>
                <w:szCs w:val="21"/>
                <w:lang w:eastAsia="zh-CN"/>
              </w:rPr>
              <w:t>卫生技术</w:t>
            </w:r>
            <w:r>
              <w:rPr>
                <w:rFonts w:hint="eastAsia" w:asciiTheme="minorEastAsia" w:hAnsiTheme="minorEastAsia" w:eastAsiaTheme="minorEastAsia" w:cstheme="minorEastAsia"/>
                <w:kern w:val="0"/>
                <w:sz w:val="21"/>
                <w:szCs w:val="21"/>
              </w:rPr>
              <w:t>人员数/机构总</w:t>
            </w:r>
            <w:r>
              <w:rPr>
                <w:rFonts w:hint="eastAsia" w:asciiTheme="minorEastAsia" w:hAnsiTheme="minorEastAsia" w:eastAsiaTheme="minorEastAsia" w:cstheme="minorEastAsia"/>
                <w:kern w:val="0"/>
                <w:sz w:val="21"/>
                <w:szCs w:val="21"/>
                <w:lang w:eastAsia="zh-CN"/>
              </w:rPr>
              <w:t>职工</w:t>
            </w:r>
            <w:r>
              <w:rPr>
                <w:rFonts w:hint="eastAsia" w:asciiTheme="minorEastAsia" w:hAnsiTheme="minorEastAsia" w:eastAsiaTheme="minorEastAsia" w:cstheme="minorEastAsia"/>
                <w:kern w:val="0"/>
                <w:sz w:val="21"/>
                <w:szCs w:val="21"/>
              </w:rPr>
              <w:t>数×100％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妇幼保健机构监测或</w:t>
            </w:r>
            <w:r>
              <w:rPr>
                <w:rFonts w:hint="eastAsia" w:asciiTheme="minorEastAsia" w:hAnsiTheme="minorEastAsia" w:eastAsiaTheme="minorEastAsia" w:cstheme="minorEastAsia"/>
                <w:kern w:val="0"/>
                <w:sz w:val="21"/>
                <w:szCs w:val="21"/>
              </w:rPr>
              <w:t>机构填报</w:t>
            </w:r>
          </w:p>
        </w:tc>
        <w:tc>
          <w:tcPr>
            <w:tcW w:w="2070" w:type="dxa"/>
            <w:vAlign w:val="center"/>
          </w:tcPr>
          <w:p>
            <w:pPr>
              <w:widowControl/>
              <w:spacing w:after="0" w:line="320" w:lineRule="exact"/>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《关于妇幼</w:t>
            </w:r>
            <w:r>
              <w:rPr>
                <w:rFonts w:hint="eastAsia" w:asciiTheme="minorEastAsia" w:hAnsiTheme="minorEastAsia" w:eastAsiaTheme="minorEastAsia" w:cstheme="minorEastAsia"/>
                <w:kern w:val="0"/>
                <w:sz w:val="21"/>
                <w:szCs w:val="21"/>
                <w:lang w:eastAsia="zh-CN"/>
              </w:rPr>
              <w:t>健康</w:t>
            </w:r>
            <w:r>
              <w:rPr>
                <w:rFonts w:hint="eastAsia" w:asciiTheme="minorEastAsia" w:hAnsiTheme="minorEastAsia" w:eastAsiaTheme="minorEastAsia" w:cstheme="minorEastAsia"/>
                <w:kern w:val="0"/>
                <w:sz w:val="21"/>
                <w:szCs w:val="21"/>
              </w:rPr>
              <w:t>服务机构标准化建设与规范化管理的指导意见》要求</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80%</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48</w:t>
            </w:r>
            <w:r>
              <w:rPr>
                <w:rFonts w:hint="eastAsia" w:asciiTheme="minorEastAsia" w:hAnsiTheme="minorEastAsia" w:eastAsiaTheme="minorEastAsia" w:cstheme="minorEastAsia"/>
                <w:kern w:val="0"/>
                <w:sz w:val="21"/>
                <w:szCs w:val="21"/>
              </w:rPr>
              <w:t>.中、高级职称卫生技术人员占比</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计算方法：中、高级职称卫生技术人员占比=全院具有中、高级职称的卫生技术人员/全院同期卫生技术人员总数×100％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w:t>
            </w:r>
            <w:r>
              <w:rPr>
                <w:rFonts w:hint="eastAsia" w:asciiTheme="minorEastAsia" w:hAnsiTheme="minorEastAsia" w:eastAsiaTheme="minorEastAsia" w:cstheme="minorEastAsia"/>
                <w:kern w:val="0"/>
                <w:sz w:val="21"/>
                <w:szCs w:val="21"/>
                <w:lang w:eastAsia="zh-CN"/>
              </w:rPr>
              <w:t>妇幼保健机构监测或</w:t>
            </w:r>
            <w:r>
              <w:rPr>
                <w:rFonts w:hint="eastAsia" w:asciiTheme="minorEastAsia" w:hAnsiTheme="minorEastAsia" w:eastAsiaTheme="minorEastAsia" w:cstheme="minorEastAsia"/>
                <w:kern w:val="0"/>
                <w:sz w:val="21"/>
                <w:szCs w:val="21"/>
              </w:rPr>
              <w:t>机构填报</w:t>
            </w:r>
          </w:p>
        </w:tc>
        <w:tc>
          <w:tcPr>
            <w:tcW w:w="2070" w:type="dxa"/>
            <w:vAlign w:val="center"/>
          </w:tcPr>
          <w:p>
            <w:pPr>
              <w:widowControl/>
              <w:spacing w:after="0" w:line="260" w:lineRule="exact"/>
              <w:jc w:val="both"/>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三级妇幼保健院</w:t>
            </w:r>
            <w:r>
              <w:rPr>
                <w:rFonts w:hint="eastAsia" w:asciiTheme="minorEastAsia" w:hAnsiTheme="minorEastAsia" w:eastAsiaTheme="minorEastAsia" w:cstheme="minorEastAsia"/>
                <w:kern w:val="0"/>
                <w:sz w:val="21"/>
                <w:szCs w:val="21"/>
                <w:lang w:eastAsia="zh-CN"/>
              </w:rPr>
              <w:t>指标为</w:t>
            </w:r>
            <w:r>
              <w:rPr>
                <w:rFonts w:hint="eastAsia" w:asciiTheme="minorEastAsia" w:hAnsiTheme="minorEastAsia" w:eastAsiaTheme="minorEastAsia" w:cstheme="minorEastAsia"/>
                <w:kern w:val="0"/>
                <w:sz w:val="21"/>
                <w:szCs w:val="21"/>
              </w:rPr>
              <w:t>高级职称占比</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二级</w:t>
            </w:r>
            <w:r>
              <w:rPr>
                <w:rFonts w:hint="eastAsia" w:asciiTheme="minorEastAsia" w:hAnsiTheme="minorEastAsia" w:eastAsiaTheme="minorEastAsia" w:cstheme="minorEastAsia"/>
                <w:kern w:val="0"/>
                <w:sz w:val="21"/>
                <w:szCs w:val="21"/>
                <w:lang w:eastAsia="zh-CN"/>
              </w:rPr>
              <w:t>及以下</w:t>
            </w:r>
            <w:r>
              <w:rPr>
                <w:rFonts w:hint="eastAsia" w:asciiTheme="minorEastAsia" w:hAnsiTheme="minorEastAsia" w:eastAsiaTheme="minorEastAsia" w:cstheme="minorEastAsia"/>
                <w:kern w:val="0"/>
                <w:sz w:val="21"/>
                <w:szCs w:val="21"/>
              </w:rPr>
              <w:t>妇幼保健</w:t>
            </w:r>
            <w:r>
              <w:rPr>
                <w:rFonts w:hint="eastAsia" w:asciiTheme="minorEastAsia" w:hAnsiTheme="minorEastAsia" w:eastAsiaTheme="minorEastAsia" w:cstheme="minorEastAsia"/>
                <w:kern w:val="0"/>
                <w:sz w:val="21"/>
                <w:szCs w:val="21"/>
                <w:lang w:eastAsia="zh-CN"/>
              </w:rPr>
              <w:t>机构</w:t>
            </w:r>
            <w:r>
              <w:rPr>
                <w:rFonts w:hint="eastAsia" w:asciiTheme="minorEastAsia" w:hAnsiTheme="minorEastAsia" w:eastAsiaTheme="minorEastAsia" w:cstheme="minorEastAsia"/>
                <w:kern w:val="0"/>
                <w:sz w:val="21"/>
                <w:szCs w:val="21"/>
              </w:rPr>
              <w:t>指标为中级</w:t>
            </w:r>
            <w:r>
              <w:rPr>
                <w:rFonts w:hint="eastAsia" w:asciiTheme="minorEastAsia" w:hAnsiTheme="minorEastAsia" w:eastAsiaTheme="minorEastAsia" w:cstheme="minorEastAsia"/>
                <w:kern w:val="0"/>
                <w:sz w:val="21"/>
                <w:szCs w:val="21"/>
                <w:lang w:eastAsia="zh-CN"/>
              </w:rPr>
              <w:t>、高级</w:t>
            </w:r>
            <w:r>
              <w:rPr>
                <w:rFonts w:hint="eastAsia" w:asciiTheme="minorEastAsia" w:hAnsiTheme="minorEastAsia" w:eastAsiaTheme="minorEastAsia" w:cstheme="minorEastAsia"/>
                <w:kern w:val="0"/>
                <w:sz w:val="21"/>
                <w:szCs w:val="21"/>
              </w:rPr>
              <w:t>职称占比</w:t>
            </w:r>
            <w:r>
              <w:rPr>
                <w:rFonts w:hint="eastAsia" w:asciiTheme="minorEastAsia" w:hAnsiTheme="minorEastAsia" w:eastAsiaTheme="minorEastAsia" w:cstheme="minorEastAsia"/>
                <w:kern w:val="0"/>
                <w:sz w:val="21"/>
                <w:szCs w:val="21"/>
                <w:lang w:eastAsia="zh-CN"/>
              </w:rPr>
              <w:t>。</w:t>
            </w: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49</w:t>
            </w:r>
            <w:r>
              <w:rPr>
                <w:rFonts w:hint="eastAsia" w:asciiTheme="minorEastAsia" w:hAnsiTheme="minorEastAsia" w:eastAsiaTheme="minorEastAsia" w:cstheme="minorEastAsia"/>
                <w:kern w:val="0"/>
                <w:sz w:val="21"/>
                <w:szCs w:val="21"/>
              </w:rPr>
              <w:t>.医护比</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计算方法：医护比=全院注册</w:t>
            </w:r>
            <w:r>
              <w:rPr>
                <w:rFonts w:hint="eastAsia" w:asciiTheme="minorEastAsia" w:hAnsiTheme="minorEastAsia" w:eastAsiaTheme="minorEastAsia" w:cstheme="minorEastAsia"/>
                <w:kern w:val="0"/>
                <w:sz w:val="21"/>
                <w:szCs w:val="21"/>
                <w:lang w:eastAsia="zh-CN"/>
              </w:rPr>
              <w:t>执业（助理）</w:t>
            </w:r>
            <w:r>
              <w:rPr>
                <w:rFonts w:hint="eastAsia" w:asciiTheme="minorEastAsia" w:hAnsiTheme="minorEastAsia" w:eastAsiaTheme="minorEastAsia" w:cstheme="minorEastAsia"/>
                <w:kern w:val="0"/>
                <w:sz w:val="21"/>
                <w:szCs w:val="21"/>
              </w:rPr>
              <w:t>医师总数/全院同期注册护士总数</w:t>
            </w:r>
          </w:p>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指标来源：国家机构、医师、护士电子化注册系统</w:t>
            </w:r>
            <w:r>
              <w:rPr>
                <w:rFonts w:hint="eastAsia" w:asciiTheme="minorEastAsia" w:hAnsiTheme="minorEastAsia" w:eastAsiaTheme="minorEastAsia" w:cstheme="minorEastAsia"/>
                <w:kern w:val="0"/>
                <w:sz w:val="21"/>
                <w:szCs w:val="21"/>
                <w:lang w:eastAsia="zh-CN"/>
              </w:rPr>
              <w:t>，妇幼保健机构监测或机构填报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50</w:t>
            </w:r>
            <w:r>
              <w:rPr>
                <w:rFonts w:hint="eastAsia" w:asciiTheme="minorEastAsia" w:hAnsiTheme="minorEastAsia" w:eastAsiaTheme="minorEastAsia" w:cstheme="minorEastAsia"/>
                <w:kern w:val="0"/>
                <w:sz w:val="21"/>
                <w:szCs w:val="21"/>
              </w:rPr>
              <w:t>.职工人均年收入增长率</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计算方法：职工人均年收入增长率=（本年度</w:t>
            </w:r>
            <w:r>
              <w:rPr>
                <w:rFonts w:hint="eastAsia" w:asciiTheme="minorEastAsia" w:hAnsiTheme="minorEastAsia" w:eastAsiaTheme="minorEastAsia" w:cstheme="minorEastAsia"/>
                <w:kern w:val="0"/>
                <w:sz w:val="21"/>
                <w:szCs w:val="21"/>
                <w:lang w:eastAsia="zh-CN"/>
              </w:rPr>
              <w:t>职工</w:t>
            </w:r>
            <w:r>
              <w:rPr>
                <w:rFonts w:hint="eastAsia" w:asciiTheme="minorEastAsia" w:hAnsiTheme="minorEastAsia" w:eastAsiaTheme="minorEastAsia" w:cstheme="minorEastAsia"/>
                <w:kern w:val="0"/>
                <w:sz w:val="21"/>
                <w:szCs w:val="21"/>
              </w:rPr>
              <w:t>人均年收入−上一年度</w:t>
            </w:r>
            <w:r>
              <w:rPr>
                <w:rFonts w:hint="eastAsia" w:asciiTheme="minorEastAsia" w:hAnsiTheme="minorEastAsia" w:eastAsiaTheme="minorEastAsia" w:cstheme="minorEastAsia"/>
                <w:kern w:val="0"/>
                <w:sz w:val="21"/>
                <w:szCs w:val="21"/>
                <w:lang w:eastAsia="zh-CN"/>
              </w:rPr>
              <w:t>职工</w:t>
            </w:r>
            <w:r>
              <w:rPr>
                <w:rFonts w:hint="eastAsia" w:asciiTheme="minorEastAsia" w:hAnsiTheme="minorEastAsia" w:eastAsiaTheme="minorEastAsia" w:cstheme="minorEastAsia"/>
                <w:kern w:val="0"/>
                <w:sz w:val="21"/>
                <w:szCs w:val="21"/>
              </w:rPr>
              <w:t>人均年收入）/上一年度</w:t>
            </w:r>
            <w:r>
              <w:rPr>
                <w:rFonts w:hint="eastAsia" w:asciiTheme="minorEastAsia" w:hAnsiTheme="minorEastAsia" w:eastAsiaTheme="minorEastAsia" w:cstheme="minorEastAsia"/>
                <w:kern w:val="0"/>
                <w:sz w:val="21"/>
                <w:szCs w:val="21"/>
                <w:lang w:eastAsia="zh-CN"/>
              </w:rPr>
              <w:t>职工</w:t>
            </w:r>
            <w:r>
              <w:rPr>
                <w:rFonts w:hint="eastAsia" w:asciiTheme="minorEastAsia" w:hAnsiTheme="minorEastAsia" w:eastAsiaTheme="minorEastAsia" w:cstheme="minorEastAsia"/>
                <w:kern w:val="0"/>
                <w:sz w:val="21"/>
                <w:szCs w:val="21"/>
              </w:rPr>
              <w:t>人均年收入×100％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指标来源：财务年报表或机构填报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（十一）</w:t>
            </w:r>
            <w:r>
              <w:rPr>
                <w:rFonts w:hint="eastAsia" w:asciiTheme="minorEastAsia" w:hAnsiTheme="minorEastAsia" w:eastAsiaTheme="minorEastAsia" w:cstheme="minorEastAsia"/>
                <w:kern w:val="0"/>
                <w:sz w:val="21"/>
                <w:szCs w:val="21"/>
              </w:rPr>
              <w:t>专科发展</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51</w:t>
            </w:r>
            <w:r>
              <w:rPr>
                <w:rFonts w:hint="eastAsia" w:asciiTheme="minorEastAsia" w:hAnsiTheme="minorEastAsia" w:eastAsiaTheme="minorEastAsia" w:cstheme="minorEastAsia"/>
                <w:kern w:val="0"/>
                <w:sz w:val="21"/>
                <w:szCs w:val="21"/>
              </w:rPr>
              <w:t>.每百名卫生技术人员科研项目经费</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计算方法：每百名卫生技术人员科研项目经费=本年度科研项目立项经费总金额/同期卫生技术人员总数×100％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指标来源：妇幼保健机构监测</w:t>
            </w:r>
            <w:r>
              <w:rPr>
                <w:rFonts w:hint="eastAsia" w:asciiTheme="minorEastAsia" w:hAnsiTheme="minorEastAsia" w:eastAsiaTheme="minorEastAsia" w:cstheme="minorEastAsia"/>
                <w:kern w:val="0"/>
                <w:sz w:val="21"/>
                <w:szCs w:val="21"/>
                <w:lang w:eastAsia="zh-CN"/>
              </w:rPr>
              <w:t>或</w:t>
            </w:r>
            <w:r>
              <w:rPr>
                <w:rFonts w:hint="eastAsia" w:asciiTheme="minorEastAsia" w:hAnsiTheme="minorEastAsia" w:eastAsiaTheme="minorEastAsia" w:cstheme="minorEastAsia"/>
                <w:kern w:val="0"/>
                <w:sz w:val="21"/>
                <w:szCs w:val="21"/>
              </w:rPr>
              <w:t>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52</w:t>
            </w:r>
            <w:r>
              <w:rPr>
                <w:rFonts w:hint="eastAsia" w:asciiTheme="minorEastAsia" w:hAnsiTheme="minorEastAsia" w:eastAsiaTheme="minorEastAsia" w:cstheme="minorEastAsia"/>
                <w:kern w:val="0"/>
                <w:sz w:val="21"/>
                <w:szCs w:val="21"/>
              </w:rPr>
              <w:t>.配套科研经费和人才培养经费占</w:t>
            </w:r>
            <w:r>
              <w:rPr>
                <w:rFonts w:hint="eastAsia" w:asciiTheme="minorEastAsia" w:hAnsiTheme="minorEastAsia" w:eastAsiaTheme="minorEastAsia" w:cstheme="minorEastAsia"/>
                <w:kern w:val="0"/>
                <w:sz w:val="21"/>
                <w:szCs w:val="21"/>
                <w:lang w:eastAsia="zh-CN"/>
              </w:rPr>
              <w:t>总经费</w:t>
            </w:r>
            <w:r>
              <w:rPr>
                <w:rFonts w:hint="eastAsia" w:asciiTheme="minorEastAsia" w:hAnsiTheme="minorEastAsia" w:eastAsiaTheme="minorEastAsia" w:cstheme="minorEastAsia"/>
                <w:kern w:val="0"/>
                <w:sz w:val="21"/>
                <w:szCs w:val="21"/>
              </w:rPr>
              <w:t>支出的比例</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计算方法：配套科研经费和人才培养经费占业务支出的比例=</w:t>
            </w:r>
            <w:r>
              <w:rPr>
                <w:rFonts w:hint="eastAsia" w:asciiTheme="minorEastAsia" w:hAnsiTheme="minorEastAsia" w:eastAsiaTheme="minorEastAsia" w:cstheme="minorEastAsia"/>
                <w:kern w:val="0"/>
                <w:sz w:val="21"/>
                <w:szCs w:val="21"/>
                <w:lang w:eastAsia="zh-CN"/>
              </w:rPr>
              <w:t>机构</w:t>
            </w:r>
            <w:r>
              <w:rPr>
                <w:rFonts w:hint="eastAsia" w:asciiTheme="minorEastAsia" w:hAnsiTheme="minorEastAsia" w:eastAsiaTheme="minorEastAsia" w:cstheme="minorEastAsia"/>
                <w:kern w:val="0"/>
                <w:sz w:val="21"/>
                <w:szCs w:val="21"/>
              </w:rPr>
              <w:t>配套科研经费和人才培养经费/</w:t>
            </w:r>
            <w:r>
              <w:rPr>
                <w:rFonts w:hint="eastAsia" w:asciiTheme="minorEastAsia" w:hAnsiTheme="minorEastAsia" w:eastAsiaTheme="minorEastAsia" w:cstheme="minorEastAsia"/>
                <w:kern w:val="0"/>
                <w:sz w:val="21"/>
                <w:szCs w:val="21"/>
                <w:lang w:eastAsia="zh-CN"/>
              </w:rPr>
              <w:t>总经费</w:t>
            </w:r>
            <w:r>
              <w:rPr>
                <w:rFonts w:hint="eastAsia" w:asciiTheme="minorEastAsia" w:hAnsiTheme="minorEastAsia" w:eastAsiaTheme="minorEastAsia" w:cstheme="minorEastAsia"/>
                <w:kern w:val="0"/>
                <w:sz w:val="21"/>
                <w:szCs w:val="21"/>
              </w:rPr>
              <w:t>支出×100%</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53</w:t>
            </w:r>
            <w:r>
              <w:rPr>
                <w:rFonts w:hint="eastAsia" w:asciiTheme="minorEastAsia" w:hAnsiTheme="minorEastAsia" w:eastAsiaTheme="minorEastAsia" w:cstheme="minorEastAsia"/>
                <w:kern w:val="0"/>
                <w:sz w:val="21"/>
                <w:szCs w:val="21"/>
              </w:rPr>
              <w:t>.岗位轮转</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定性</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计算方法：住院医师按照执业医师执业类别和范围在相关各保健部内的保健和临床各岗位轮转；主治医师按照执业范围和类别，在本保健部内保健和临床各岗位轮转。</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969" w:type="dxa"/>
            <w:vMerge w:val="restart"/>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五、满意度评价</w:t>
            </w:r>
          </w:p>
        </w:tc>
        <w:tc>
          <w:tcPr>
            <w:tcW w:w="1041" w:type="dxa"/>
            <w:vMerge w:val="restart"/>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（十二）服务对象</w:t>
            </w:r>
            <w:r>
              <w:rPr>
                <w:rFonts w:hint="eastAsia" w:asciiTheme="minorEastAsia" w:hAnsiTheme="minorEastAsia" w:eastAsiaTheme="minorEastAsia" w:cstheme="minorEastAsia"/>
                <w:kern w:val="0"/>
                <w:sz w:val="21"/>
                <w:szCs w:val="21"/>
              </w:rPr>
              <w:t>满意度</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54</w:t>
            </w:r>
            <w:r>
              <w:rPr>
                <w:rFonts w:hint="eastAsia" w:asciiTheme="minorEastAsia" w:hAnsiTheme="minorEastAsia" w:eastAsiaTheme="minorEastAsia" w:cstheme="minorEastAsia"/>
                <w:kern w:val="0"/>
                <w:sz w:val="21"/>
                <w:szCs w:val="21"/>
              </w:rPr>
              <w:t>.门诊</w:t>
            </w:r>
            <w:r>
              <w:rPr>
                <w:rFonts w:hint="eastAsia" w:asciiTheme="minorEastAsia" w:hAnsiTheme="minorEastAsia" w:eastAsiaTheme="minorEastAsia" w:cstheme="minorEastAsia"/>
                <w:kern w:val="0"/>
                <w:sz w:val="21"/>
                <w:szCs w:val="21"/>
                <w:lang w:eastAsia="zh-CN"/>
              </w:rPr>
              <w:t>服务对象</w:t>
            </w:r>
            <w:r>
              <w:rPr>
                <w:rFonts w:hint="eastAsia" w:asciiTheme="minorEastAsia" w:hAnsiTheme="minorEastAsia" w:eastAsiaTheme="minorEastAsia" w:cstheme="minorEastAsia"/>
                <w:kern w:val="0"/>
                <w:sz w:val="21"/>
                <w:szCs w:val="21"/>
              </w:rPr>
              <w:t>满意度</w:t>
            </w:r>
            <w:r>
              <w:rPr>
                <w:rFonts w:hint="eastAsia" w:asciiTheme="minorEastAsia" w:hAnsiTheme="minorEastAsia" w:eastAsiaTheme="minorEastAsia" w:cstheme="minorEastAsia"/>
                <w:kern w:val="0"/>
                <w:sz w:val="21"/>
                <w:szCs w:val="21"/>
                <w:lang w:eastAsia="zh-CN"/>
              </w:rPr>
              <w:t>▲</w:t>
            </w:r>
          </w:p>
        </w:tc>
        <w:tc>
          <w:tcPr>
            <w:tcW w:w="750" w:type="dxa"/>
            <w:vAlign w:val="center"/>
          </w:tcPr>
          <w:p>
            <w:pPr>
              <w:pStyle w:val="2"/>
              <w:widowControl/>
              <w:spacing w:after="0"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定量</w:t>
            </w:r>
          </w:p>
        </w:tc>
        <w:tc>
          <w:tcPr>
            <w:tcW w:w="6240" w:type="dxa"/>
            <w:vAlign w:val="center"/>
          </w:tcPr>
          <w:p>
            <w:pPr>
              <w:pStyle w:val="2"/>
              <w:widowControl/>
              <w:spacing w:after="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计算方法：门诊患者满意度调查得分</w:t>
            </w:r>
          </w:p>
          <w:p>
            <w:pPr>
              <w:pStyle w:val="2"/>
              <w:widowControl/>
              <w:spacing w:after="0"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指标来源：国家卫生健康委</w:t>
            </w:r>
            <w:r>
              <w:rPr>
                <w:rFonts w:hint="eastAsia" w:asciiTheme="minorEastAsia" w:hAnsiTheme="minorEastAsia" w:eastAsiaTheme="minorEastAsia" w:cstheme="minorEastAsia"/>
                <w:kern w:val="0"/>
                <w:szCs w:val="21"/>
                <w:lang w:eastAsia="zh-CN"/>
              </w:rPr>
              <w:t>满意度调查平台</w:t>
            </w:r>
            <w:r>
              <w:rPr>
                <w:rFonts w:hint="eastAsia" w:asciiTheme="minorEastAsia" w:hAnsiTheme="minorEastAsia" w:eastAsiaTheme="minorEastAsia" w:cstheme="minorEastAsia"/>
                <w:kern w:val="0"/>
                <w:szCs w:val="21"/>
              </w:rPr>
              <w:t>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Merge w:val="continue"/>
            <w:vAlign w:val="center"/>
          </w:tcPr>
          <w:p>
            <w:pPr>
              <w:widowControl/>
              <w:spacing w:after="0" w:line="240" w:lineRule="auto"/>
              <w:jc w:val="left"/>
              <w:rPr>
                <w:rFonts w:hint="eastAsia" w:asciiTheme="minorEastAsia" w:hAnsiTheme="minorEastAsia" w:eastAsiaTheme="minorEastAsia" w:cstheme="minorEastAsia"/>
                <w:kern w:val="0"/>
                <w:sz w:val="21"/>
                <w:szCs w:val="21"/>
              </w:rPr>
            </w:pP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55</w:t>
            </w:r>
            <w:r>
              <w:rPr>
                <w:rFonts w:hint="eastAsia" w:asciiTheme="minorEastAsia" w:hAnsiTheme="minorEastAsia" w:eastAsiaTheme="minorEastAsia" w:cstheme="minorEastAsia"/>
                <w:kern w:val="0"/>
                <w:sz w:val="21"/>
                <w:szCs w:val="21"/>
              </w:rPr>
              <w:t>.住院</w:t>
            </w:r>
            <w:r>
              <w:rPr>
                <w:rFonts w:hint="eastAsia" w:asciiTheme="minorEastAsia" w:hAnsiTheme="minorEastAsia" w:eastAsiaTheme="minorEastAsia" w:cstheme="minorEastAsia"/>
                <w:kern w:val="0"/>
                <w:sz w:val="21"/>
                <w:szCs w:val="21"/>
                <w:lang w:eastAsia="zh-CN"/>
              </w:rPr>
              <w:t>服务对象</w:t>
            </w:r>
            <w:r>
              <w:rPr>
                <w:rFonts w:hint="eastAsia" w:asciiTheme="minorEastAsia" w:hAnsiTheme="minorEastAsia" w:eastAsiaTheme="minorEastAsia" w:cstheme="minorEastAsia"/>
                <w:kern w:val="0"/>
                <w:sz w:val="21"/>
                <w:szCs w:val="21"/>
              </w:rPr>
              <w:t>满意度</w:t>
            </w:r>
            <w:r>
              <w:rPr>
                <w:rFonts w:hint="eastAsia" w:asciiTheme="minorEastAsia" w:hAnsiTheme="minorEastAsia" w:eastAsiaTheme="minorEastAsia" w:cstheme="minorEastAsia"/>
                <w:kern w:val="0"/>
                <w:sz w:val="21"/>
                <w:szCs w:val="21"/>
                <w:lang w:eastAsia="zh-CN"/>
              </w:rPr>
              <w:t>▲</w:t>
            </w:r>
          </w:p>
        </w:tc>
        <w:tc>
          <w:tcPr>
            <w:tcW w:w="750" w:type="dxa"/>
            <w:vAlign w:val="center"/>
          </w:tcPr>
          <w:p>
            <w:pPr>
              <w:pStyle w:val="2"/>
              <w:widowControl/>
              <w:spacing w:after="0" w:line="24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定量</w:t>
            </w:r>
          </w:p>
        </w:tc>
        <w:tc>
          <w:tcPr>
            <w:tcW w:w="6240" w:type="dxa"/>
            <w:vAlign w:val="center"/>
          </w:tcPr>
          <w:p>
            <w:pPr>
              <w:pStyle w:val="2"/>
              <w:widowControl/>
              <w:spacing w:after="0" w:line="24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计算方法：住院患者满意度调查得分</w:t>
            </w:r>
          </w:p>
          <w:p>
            <w:pPr>
              <w:pStyle w:val="2"/>
              <w:widowControl/>
              <w:spacing w:after="0" w:line="240" w:lineRule="auto"/>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指标来源：国家卫生健康委</w:t>
            </w:r>
            <w:r>
              <w:rPr>
                <w:rFonts w:hint="eastAsia" w:asciiTheme="minorEastAsia" w:hAnsiTheme="minorEastAsia" w:eastAsiaTheme="minorEastAsia" w:cstheme="minorEastAsia"/>
                <w:szCs w:val="21"/>
                <w:lang w:eastAsia="zh-CN"/>
              </w:rPr>
              <w:t>满意度调查平台</w:t>
            </w:r>
            <w:r>
              <w:rPr>
                <w:rFonts w:hint="eastAsia" w:asciiTheme="minorEastAsia" w:hAnsiTheme="minorEastAsia" w:eastAsiaTheme="minorEastAsia" w:cstheme="minorEastAsia"/>
                <w:szCs w:val="21"/>
              </w:rPr>
              <w:t>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969" w:type="dxa"/>
            <w:vMerge w:val="continue"/>
            <w:vAlign w:val="center"/>
          </w:tcPr>
          <w:p>
            <w:pPr>
              <w:widowControl/>
              <w:spacing w:after="0" w:line="240" w:lineRule="auto"/>
              <w:jc w:val="center"/>
              <w:rPr>
                <w:rFonts w:hint="eastAsia" w:asciiTheme="minorEastAsia" w:hAnsiTheme="minorEastAsia" w:eastAsiaTheme="minorEastAsia" w:cstheme="minorEastAsia"/>
                <w:kern w:val="0"/>
                <w:sz w:val="21"/>
                <w:szCs w:val="21"/>
              </w:rPr>
            </w:pPr>
          </w:p>
        </w:tc>
        <w:tc>
          <w:tcPr>
            <w:tcW w:w="1041" w:type="dxa"/>
            <w:vAlign w:val="center"/>
          </w:tcPr>
          <w:p>
            <w:pPr>
              <w:widowControl/>
              <w:spacing w:after="0" w:line="240" w:lineRule="auto"/>
              <w:jc w:val="left"/>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（十三）医务人员满意度</w:t>
            </w:r>
          </w:p>
        </w:tc>
        <w:tc>
          <w:tcPr>
            <w:tcW w:w="1785"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56</w:t>
            </w:r>
            <w:r>
              <w:rPr>
                <w:rFonts w:hint="eastAsia" w:asciiTheme="minorEastAsia" w:hAnsiTheme="minorEastAsia" w:eastAsiaTheme="minorEastAsia" w:cstheme="minorEastAsia"/>
                <w:kern w:val="0"/>
                <w:sz w:val="21"/>
                <w:szCs w:val="21"/>
              </w:rPr>
              <w:t>.医务人员满意度</w:t>
            </w:r>
            <w:r>
              <w:rPr>
                <w:rFonts w:hint="eastAsia" w:asciiTheme="minorEastAsia" w:hAnsiTheme="minorEastAsia" w:eastAsiaTheme="minorEastAsia" w:cstheme="minorEastAsia"/>
                <w:kern w:val="0"/>
                <w:sz w:val="21"/>
                <w:szCs w:val="21"/>
                <w:lang w:eastAsia="zh-CN"/>
              </w:rPr>
              <w:t>▲</w:t>
            </w:r>
          </w:p>
        </w:tc>
        <w:tc>
          <w:tcPr>
            <w:tcW w:w="750" w:type="dxa"/>
            <w:vAlign w:val="center"/>
          </w:tcPr>
          <w:p>
            <w:pPr>
              <w:widowControl/>
              <w:spacing w:after="0" w:line="24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定量</w:t>
            </w:r>
          </w:p>
        </w:tc>
        <w:tc>
          <w:tcPr>
            <w:tcW w:w="6240" w:type="dxa"/>
            <w:vAlign w:val="center"/>
          </w:tcPr>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计算方法：医务人员满意度调查得分</w:t>
            </w:r>
          </w:p>
          <w:p>
            <w:pPr>
              <w:widowControl/>
              <w:spacing w:after="0" w:line="24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指标来源：国家卫生健康委</w:t>
            </w:r>
            <w:r>
              <w:rPr>
                <w:rFonts w:hint="eastAsia" w:asciiTheme="minorEastAsia" w:hAnsiTheme="minorEastAsia" w:eastAsiaTheme="minorEastAsia" w:cstheme="minorEastAsia"/>
                <w:kern w:val="0"/>
                <w:sz w:val="21"/>
                <w:szCs w:val="21"/>
                <w:lang w:eastAsia="zh-CN"/>
              </w:rPr>
              <w:t>满意度调查平台</w:t>
            </w:r>
            <w:r>
              <w:rPr>
                <w:rFonts w:hint="eastAsia" w:asciiTheme="minorEastAsia" w:hAnsiTheme="minorEastAsia" w:eastAsiaTheme="minorEastAsia" w:cstheme="minorEastAsia"/>
                <w:kern w:val="0"/>
                <w:sz w:val="21"/>
                <w:szCs w:val="21"/>
              </w:rPr>
              <w:t>或机构填报</w:t>
            </w:r>
          </w:p>
        </w:tc>
        <w:tc>
          <w:tcPr>
            <w:tcW w:w="2070" w:type="dxa"/>
            <w:vAlign w:val="center"/>
          </w:tcPr>
          <w:p>
            <w:pPr>
              <w:widowControl/>
              <w:spacing w:after="0" w:line="240" w:lineRule="auto"/>
              <w:jc w:val="both"/>
              <w:rPr>
                <w:rFonts w:hint="eastAsia" w:asciiTheme="minorEastAsia" w:hAnsiTheme="minorEastAsia" w:eastAsiaTheme="minorEastAsia" w:cstheme="minorEastAsia"/>
                <w:kern w:val="0"/>
                <w:sz w:val="21"/>
                <w:szCs w:val="21"/>
              </w:rPr>
            </w:pPr>
          </w:p>
        </w:tc>
        <w:tc>
          <w:tcPr>
            <w:tcW w:w="1270" w:type="dxa"/>
            <w:vAlign w:val="center"/>
          </w:tcPr>
          <w:p>
            <w:pPr>
              <w:widowControl/>
              <w:spacing w:after="0" w:line="24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逐步提高↑</w:t>
            </w:r>
          </w:p>
        </w:tc>
      </w:tr>
    </w:tbl>
    <w:p>
      <w:pPr>
        <w:autoSpaceDE w:val="0"/>
        <w:autoSpaceDN w:val="0"/>
        <w:spacing w:after="0" w:line="240" w:lineRule="auto"/>
        <w:ind w:firstLine="0" w:firstLineChars="0"/>
        <w:rPr>
          <w:rFonts w:hint="eastAsia" w:ascii="宋体" w:hAnsi="宋体" w:eastAsia="宋体" w:cs="宋体"/>
          <w:kern w:val="0"/>
          <w:sz w:val="21"/>
          <w:szCs w:val="21"/>
          <w:lang w:eastAsia="zh-CN"/>
        </w:rPr>
      </w:pPr>
      <w:r>
        <w:rPr>
          <w:rFonts w:hint="eastAsia" w:ascii="Times New Roman" w:hAnsi="Times New Roman" w:eastAsia="宋体" w:cs="Times New Roman"/>
          <w:bCs/>
          <w:sz w:val="24"/>
          <w:szCs w:val="24"/>
          <w:lang w:eastAsia="zh-CN"/>
        </w:rPr>
        <w:t>注：</w:t>
      </w:r>
      <w:r>
        <w:rPr>
          <w:rFonts w:hint="eastAsia" w:ascii="宋体" w:hAnsi="宋体" w:eastAsia="宋体" w:cs="宋体"/>
          <w:bCs w:val="0"/>
          <w:kern w:val="0"/>
          <w:sz w:val="21"/>
          <w:szCs w:val="21"/>
          <w:lang w:val="en-US" w:eastAsia="zh-CN"/>
        </w:rPr>
        <w:t>1.标</w:t>
      </w:r>
      <w:r>
        <w:rPr>
          <w:rFonts w:hint="eastAsia" w:ascii="宋体" w:hAnsi="宋体" w:eastAsia="宋体" w:cs="宋体"/>
          <w:kern w:val="0"/>
          <w:sz w:val="21"/>
          <w:szCs w:val="21"/>
          <w:lang w:eastAsia="zh-CN"/>
        </w:rPr>
        <w:t>▲者为与《三级公立医院绩效考核指标》一致或基本一致的内容。各地应参考当地三级和二级公立医院绩效考核，结合妇幼保健机构实际，确定基准值或合理基准区间。</w:t>
      </w:r>
    </w:p>
    <w:p>
      <w:pPr>
        <w:autoSpaceDE w:val="0"/>
        <w:autoSpaceDN w:val="0"/>
        <w:spacing w:after="0" w:line="240" w:lineRule="auto"/>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2.指标导向是指该指标应当发生变化的趋势，供各地结合实际确定指标分值时使用，各地应根据本地实际确定基准值或合理基准区间。</w:t>
      </w:r>
    </w:p>
    <w:p>
      <w:pPr>
        <w:autoSpaceDE w:val="0"/>
        <w:autoSpaceDN w:val="0"/>
        <w:spacing w:after="0" w:line="240" w:lineRule="auto"/>
        <w:ind w:firstLine="420" w:firstLineChars="200"/>
        <w:rPr>
          <w:rFonts w:hint="eastAsia" w:ascii="宋体" w:hAnsi="宋体" w:eastAsia="宋体" w:cs="宋体"/>
          <w:bCs w:val="0"/>
          <w:kern w:val="0"/>
          <w:sz w:val="21"/>
          <w:szCs w:val="21"/>
          <w:lang w:val="en-US" w:eastAsia="zh-CN"/>
        </w:rPr>
        <w:sectPr>
          <w:headerReference r:id="rId4" w:type="first"/>
          <w:footerReference r:id="rId6" w:type="first"/>
          <w:headerReference r:id="rId3" w:type="default"/>
          <w:footerReference r:id="rId5" w:type="default"/>
          <w:pgSz w:w="16838" w:h="11906" w:orient="landscape"/>
          <w:pgMar w:top="1800" w:right="1440" w:bottom="1800" w:left="1440" w:header="283" w:footer="283" w:gutter="0"/>
          <w:pgBorders>
            <w:top w:val="none" w:color="auto" w:sz="0" w:space="0"/>
            <w:left w:val="none" w:color="auto" w:sz="0" w:space="0"/>
            <w:bottom w:val="none" w:color="auto" w:sz="0" w:space="0"/>
            <w:right w:val="none" w:color="auto" w:sz="0" w:space="0"/>
          </w:pgBorders>
          <w:pgNumType w:fmt="numberInDash" w:start="9"/>
          <w:cols w:space="720" w:num="1"/>
          <w:titlePg/>
          <w:docGrid w:type="lines" w:linePitch="435" w:charSpace="0"/>
        </w:sectPr>
      </w:pPr>
      <w:r>
        <w:rPr>
          <w:rFonts w:hint="eastAsia" w:ascii="宋体" w:hAnsi="宋体" w:eastAsia="宋体" w:cs="宋体"/>
          <w:bCs w:val="0"/>
          <w:kern w:val="0"/>
          <w:sz w:val="21"/>
          <w:szCs w:val="21"/>
          <w:lang w:val="en-US" w:eastAsia="zh-CN"/>
        </w:rPr>
        <w:t>3.未提供相关服务的妇幼保健机构相应指标不得分。</w:t>
      </w:r>
      <w:bookmarkEnd w:id="0"/>
    </w:p>
    <w:p>
      <w:pPr>
        <w:rPr>
          <w:rFonts w:ascii="仿宋_GB2312" w:hAnsi="Times New Roman" w:cs="Times New Roman"/>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仿宋_GB2312"/>
          <w:lang w:eastAsia="zh-CN"/>
        </w:rPr>
      </w:pPr>
      <w:r>
        <w:rPr>
          <w:rFonts w:hint="eastAsia"/>
          <w:lang w:val="en-US" w:eastAsia="zh-CN"/>
        </w:rPr>
        <w:t xml:space="preserve"> </w:t>
      </w:r>
    </w:p>
    <w:p>
      <w:pPr>
        <w:pBdr>
          <w:bottom w:val="single" w:color="auto" w:sz="6" w:space="1"/>
        </w:pBdr>
        <w:rPr>
          <w:sz w:val="28"/>
        </w:rPr>
      </w:pPr>
    </w:p>
    <w:p>
      <w:pPr>
        <w:pBdr>
          <w:bottom w:val="single" w:color="auto" w:sz="6" w:space="1"/>
        </w:pBdr>
        <w:rPr>
          <w:sz w:val="28"/>
        </w:rPr>
      </w:pPr>
    </w:p>
    <w:p>
      <w:pPr>
        <w:pBdr>
          <w:bottom w:val="single" w:color="auto" w:sz="6" w:space="1"/>
        </w:pBdr>
        <w:rPr>
          <w:sz w:val="28"/>
        </w:rPr>
      </w:pPr>
    </w:p>
    <w:p>
      <w:pPr>
        <w:pBdr>
          <w:bottom w:val="single" w:color="auto" w:sz="6" w:space="1"/>
        </w:pBdr>
        <w:rPr>
          <w:sz w:val="28"/>
        </w:rPr>
      </w:pPr>
    </w:p>
    <w:p>
      <w:pPr>
        <w:pBdr>
          <w:bottom w:val="single" w:color="auto" w:sz="6" w:space="1"/>
        </w:pBdr>
        <w:rPr>
          <w:sz w:val="28"/>
        </w:rPr>
      </w:pPr>
    </w:p>
    <w:p>
      <w:pPr>
        <w:pBdr>
          <w:bottom w:val="single" w:color="auto" w:sz="6" w:space="1"/>
        </w:pBdr>
        <w:rPr>
          <w:sz w:val="28"/>
        </w:rPr>
      </w:pPr>
      <w:bookmarkStart w:id="1" w:name="结尾"/>
    </w:p>
    <w:p>
      <w:pPr>
        <w:pBdr>
          <w:top w:val="single" w:color="auto" w:sz="6" w:space="1"/>
          <w:bottom w:val="single" w:color="auto" w:sz="6" w:space="1"/>
        </w:pBdr>
        <w:ind w:firstLine="280" w:firstLineChars="100"/>
        <w:rPr>
          <w:rFonts w:ascii="仿宋_GB2312"/>
          <w:sz w:val="28"/>
        </w:rPr>
      </w:pPr>
      <w:r>
        <w:rPr>
          <w:rFonts w:hint="eastAsia" w:ascii="仿宋_GB2312"/>
          <w:sz w:val="28"/>
        </w:rPr>
        <w:t xml:space="preserve">国家卫生健康委办公厅      </w:t>
      </w:r>
      <w:r>
        <w:rPr>
          <w:rFonts w:hint="eastAsia" w:ascii="仿宋_GB2312"/>
          <w:sz w:val="28"/>
          <w:lang w:val="en-US" w:eastAsia="zh-CN"/>
        </w:rPr>
        <w:t xml:space="preserve">     </w:t>
      </w:r>
      <w:r>
        <w:rPr>
          <w:rFonts w:hint="eastAsia" w:ascii="仿宋_GB2312"/>
          <w:sz w:val="28"/>
        </w:rPr>
        <w:t xml:space="preserve">       20</w:t>
      </w:r>
      <w:r>
        <w:rPr>
          <w:rFonts w:hint="eastAsia" w:ascii="仿宋_GB2312"/>
          <w:sz w:val="28"/>
          <w:lang w:val="en-US" w:eastAsia="zh-CN"/>
        </w:rPr>
        <w:t>20</w:t>
      </w:r>
      <w:r>
        <w:rPr>
          <w:rFonts w:hint="eastAsia" w:ascii="仿宋_GB2312"/>
          <w:sz w:val="28"/>
        </w:rPr>
        <w:t>年</w:t>
      </w:r>
      <w:r>
        <w:rPr>
          <w:rFonts w:hint="eastAsia" w:ascii="仿宋_GB2312"/>
          <w:sz w:val="28"/>
          <w:lang w:val="en-US" w:eastAsia="zh-CN"/>
        </w:rPr>
        <w:t>7</w:t>
      </w:r>
      <w:r>
        <w:rPr>
          <w:rFonts w:hint="eastAsia" w:ascii="仿宋_GB2312"/>
          <w:sz w:val="28"/>
        </w:rPr>
        <w:t>月</w:t>
      </w:r>
      <w:r>
        <w:rPr>
          <w:rFonts w:hint="eastAsia" w:ascii="仿宋_GB2312"/>
          <w:sz w:val="28"/>
          <w:lang w:val="en-US" w:eastAsia="zh-CN"/>
        </w:rPr>
        <w:t>13</w:t>
      </w:r>
      <w:r>
        <w:rPr>
          <w:rFonts w:hint="eastAsia" w:ascii="仿宋_GB2312"/>
          <w:sz w:val="28"/>
        </w:rPr>
        <w:t>日印发</w:t>
      </w:r>
    </w:p>
    <w:p>
      <w:pPr>
        <w:ind w:right="560"/>
        <w:jc w:val="right"/>
      </w:pPr>
      <w:r>
        <w:rPr>
          <w:rFonts w:hint="eastAsia" w:ascii="仿宋_GB2312"/>
          <w:sz w:val="28"/>
        </w:rPr>
        <w:t>校对：</w:t>
      </w:r>
      <w:r>
        <w:rPr>
          <w:rFonts w:hint="eastAsia" w:ascii="仿宋_GB2312"/>
          <w:sz w:val="28"/>
          <w:lang w:eastAsia="zh-CN"/>
        </w:rPr>
        <w:t>王</w:t>
      </w:r>
      <w:r>
        <w:rPr>
          <w:rFonts w:hint="eastAsia" w:ascii="仿宋_GB2312"/>
          <w:sz w:val="28"/>
          <w:lang w:val="en-US" w:eastAsia="zh-CN"/>
        </w:rPr>
        <w:t xml:space="preserve">  </w:t>
      </w:r>
      <w:r>
        <w:rPr>
          <w:rFonts w:hint="eastAsia" w:ascii="仿宋_GB2312"/>
          <w:sz w:val="28"/>
          <w:lang w:eastAsia="zh-CN"/>
        </w:rPr>
        <w:t>亮</w:t>
      </w:r>
      <w:bookmarkEnd w:id="1"/>
    </w:p>
    <w:p>
      <w:pPr>
        <w:autoSpaceDE w:val="0"/>
        <w:autoSpaceDN w:val="0"/>
        <w:spacing w:after="0" w:line="240" w:lineRule="auto"/>
        <w:ind w:firstLine="420" w:firstLineChars="200"/>
        <w:rPr>
          <w:rFonts w:hint="eastAsia" w:ascii="宋体" w:hAnsi="宋体" w:eastAsia="宋体" w:cs="宋体"/>
          <w:bCs w:val="0"/>
          <w:kern w:val="0"/>
          <w:sz w:val="21"/>
          <w:szCs w:val="21"/>
          <w:lang w:val="en-US" w:eastAsia="zh-CN"/>
        </w:rPr>
      </w:pPr>
    </w:p>
    <w:p>
      <w:pPr>
        <w:autoSpaceDE w:val="0"/>
        <w:autoSpaceDN w:val="0"/>
        <w:spacing w:after="0" w:line="240" w:lineRule="auto"/>
        <w:ind w:firstLine="420" w:firstLineChars="200"/>
        <w:rPr>
          <w:rFonts w:hint="eastAsia" w:ascii="宋体" w:hAnsi="宋体" w:eastAsia="宋体" w:cs="宋体"/>
          <w:bCs w:val="0"/>
          <w:kern w:val="0"/>
          <w:sz w:val="21"/>
          <w:szCs w:val="21"/>
          <w:lang w:val="en-US" w:eastAsia="zh-CN"/>
        </w:rPr>
      </w:pPr>
    </w:p>
    <w:sectPr>
      <w:footerReference r:id="rId8" w:type="first"/>
      <w:footerReference r:id="rId7" w:type="default"/>
      <w:pgSz w:w="11906" w:h="16838"/>
      <w:pgMar w:top="1440" w:right="1800" w:bottom="1440" w:left="1800" w:header="283" w:footer="283" w:gutter="0"/>
      <w:pgBorders>
        <w:top w:val="none" w:color="auto" w:sz="0" w:space="0"/>
        <w:left w:val="none" w:color="auto" w:sz="0" w:space="0"/>
        <w:bottom w:val="none" w:color="auto" w:sz="0" w:space="0"/>
        <w:right w:val="none" w:color="auto" w:sz="0" w:space="0"/>
      </w:pgBorders>
      <w:pgNumType w:fmt="numberInDash"/>
      <w:cols w:space="0" w:num="1"/>
      <w:titlePg/>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4105910</wp:posOffset>
              </wp:positionH>
              <wp:positionV relativeFrom="paragraph">
                <wp:posOffset>-673735</wp:posOffset>
              </wp:positionV>
              <wp:extent cx="682625" cy="289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2625"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rPr>
                            <w:t>- 10 -</w:t>
                          </w:r>
                          <w:r>
                            <w:rPr>
                              <w:rFonts w:hint="eastAsia" w:asciiTheme="majorEastAsia" w:hAnsiTheme="majorEastAsia" w:eastAsiaTheme="majorEastAsia" w:cstheme="majorEastAsia"/>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3.3pt;margin-top:-53.05pt;height:22.8pt;width:53.75pt;mso-position-horizontal-relative:margin;z-index:251658240;mso-width-relative:page;mso-height-relative:page;" filled="f" stroked="f" coordsize="21600,21600" o:gfxdata="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1wgqe2QAAAAwB&#10;AAAPAAAAAAAAAAEAIAAAACIAAABkcnMvZG93bnJldi54bWxQSwECFAAUAAAACACHTuJAJSCdPxoC&#10;AAATBAAADgAAAAAAAAABACAAAAAoAQAAZHJzL2Uyb0RvYy54bWxQSwUGAAAAAAYABgBZAQAAtAUA&#10;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rPr>
                      <w:t>- 10 -</w:t>
                    </w:r>
                    <w:r>
                      <w:rPr>
                        <w:rFonts w:hint="eastAsia" w:asciiTheme="majorEastAsia" w:hAnsiTheme="majorEastAsia" w:eastAsiaTheme="majorEastAsia" w:cstheme="majorEastAsia"/>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4208780</wp:posOffset>
              </wp:positionH>
              <wp:positionV relativeFrom="paragraph">
                <wp:posOffset>-522605</wp:posOffset>
              </wp:positionV>
              <wp:extent cx="51181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18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rPr>
                            <w:t>- 9 -</w:t>
                          </w:r>
                          <w:r>
                            <w:rPr>
                              <w:rFonts w:hint="eastAsia" w:asciiTheme="majorEastAsia" w:hAnsiTheme="majorEastAsia" w:eastAsiaTheme="majorEastAsia" w:cstheme="majorEastAsia"/>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1.4pt;margin-top:-41.15pt;height:144pt;width:40.3pt;mso-position-horizontal-relative:margin;z-index:251659264;mso-width-relative:page;mso-height-relative:page;" filled="f" stroked="f" coordsize="21600,21600" o:gfxdata="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0ZpkNkAAAAL&#10;AQAADwAAAAAAAAABACAAAAAiAAAAZHJzL2Rvd25yZXYueG1sUEsBAhQAFAAAAAgAh07iQCgJv5Mb&#10;AgAAFAQAAA4AAAAAAAAAAQAgAAAAKAEAAGRycy9lMm9Eb2MueG1sUEsFBgAAAAAGAAYAWQEAALUF&#10;A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rPr>
                      <w:t>- 9 -</w:t>
                    </w:r>
                    <w:r>
                      <w:rPr>
                        <w:rFonts w:hint="eastAsia" w:asciiTheme="majorEastAsia" w:hAnsiTheme="majorEastAsia" w:eastAsiaTheme="majorEastAsia" w:cstheme="majorEastAsia"/>
                        <w:sz w:val="30"/>
                        <w:szCs w:val="3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-484505</wp:posOffset>
              </wp:positionV>
              <wp:extent cx="435610" cy="688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35610" cy="688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t>- 9 -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8.15pt;height:54.25pt;width:34.3pt;mso-position-horizontal:left;mso-position-horizontal-relative:margin;z-index:251661312;mso-width-relative:page;mso-height-relative:page;" filled="f" stroked="f" coordsize="21600,21600" o:gfxdata="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MAq3VAAAABgEAAA8A&#10;AAAAAAAAAQAgAAAAIgAAAGRycy9kb3ducmV2LnhtbFBLAQIUABQAAAAIAIdO4kD1VNIzGgIAABME&#10;AAAOAAAAAAAAAAEAIAAAACQBAABkcnMvZTJvRG9jLnhtbFBLBQYAAAAABgAGAFkBAACwBQ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t>- 9 -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133985</wp:posOffset>
              </wp:positionH>
              <wp:positionV relativeFrom="paragraph">
                <wp:posOffset>-617220</wp:posOffset>
              </wp:positionV>
              <wp:extent cx="529590" cy="2889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2959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4"/>
                              <w:szCs w:val="24"/>
                              <w:lang w:eastAsia="zh-CN"/>
                            </w:rPr>
                          </w:pP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rPr>
                            <w:t>- 24 -</w:t>
                          </w:r>
                          <w:r>
                            <w:rPr>
                              <w:rFonts w:hint="eastAsia" w:asciiTheme="majorEastAsia" w:hAnsiTheme="majorEastAsia" w:eastAsiaTheme="majorEastAsia" w:cstheme="majorEastAsia"/>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0.55pt;margin-top:-48.6pt;height:22.75pt;width:41.7pt;mso-position-horizontal-relative:margin;z-index:251663360;mso-width-relative:page;mso-height-relative:page;" filled="f" stroked="f" coordsize="21600,21600" o:gfxdata="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bM72AAAAAoB&#10;AAAPAAAAAAAAAAEAIAAAACIAAABkcnMvZG93bnJldi54bWxQSwECFAAUAAAACACHTuJAyG6zLBsC&#10;AAATBAAADgAAAAAAAAABACAAAAAnAQAAZHJzL2Uyb0RvYy54bWxQSwUGAAAAAAYABgBZAQAAtAUA&#10;AAAA&#10;">
              <v:fill on="f" focussize="0,0"/>
              <v:stroke on="f" weight="0.5pt"/>
              <v:imagedata o:title=""/>
              <o:lock v:ext="edit" aspectratio="f"/>
              <v:textbox inset="0mm,0mm,0mm,0mm">
                <w:txbxContent>
                  <w:p>
                    <w:pPr>
                      <w:snapToGrid w:val="0"/>
                      <w:rPr>
                        <w:rFonts w:hint="eastAsia" w:eastAsia="仿宋_GB2312"/>
                        <w:sz w:val="24"/>
                        <w:szCs w:val="24"/>
                        <w:lang w:eastAsia="zh-CN"/>
                      </w:rPr>
                    </w:pPr>
                    <w:r>
                      <w:rPr>
                        <w:rFonts w:hint="eastAsia" w:asciiTheme="majorEastAsia" w:hAnsiTheme="majorEastAsia" w:eastAsiaTheme="majorEastAsia" w:cstheme="majorEastAsia"/>
                        <w:sz w:val="30"/>
                        <w:szCs w:val="30"/>
                        <w:lang w:eastAsia="zh-CN"/>
                      </w:rPr>
                      <w:fldChar w:fldCharType="begin"/>
                    </w:r>
                    <w:r>
                      <w:rPr>
                        <w:rFonts w:hint="eastAsia" w:asciiTheme="majorEastAsia" w:hAnsiTheme="majorEastAsia" w:eastAsiaTheme="majorEastAsia" w:cstheme="majorEastAsia"/>
                        <w:sz w:val="30"/>
                        <w:szCs w:val="30"/>
                        <w:lang w:eastAsia="zh-CN"/>
                      </w:rPr>
                      <w:instrText xml:space="preserve"> PAGE  \* MERGEFORMAT </w:instrText>
                    </w:r>
                    <w:r>
                      <w:rPr>
                        <w:rFonts w:hint="eastAsia" w:asciiTheme="majorEastAsia" w:hAnsiTheme="majorEastAsia" w:eastAsiaTheme="majorEastAsia" w:cstheme="majorEastAsia"/>
                        <w:sz w:val="30"/>
                        <w:szCs w:val="30"/>
                        <w:lang w:eastAsia="zh-CN"/>
                      </w:rPr>
                      <w:fldChar w:fldCharType="separate"/>
                    </w:r>
                    <w:r>
                      <w:rPr>
                        <w:rFonts w:hint="eastAsia" w:asciiTheme="majorEastAsia" w:hAnsiTheme="majorEastAsia" w:eastAsiaTheme="majorEastAsia" w:cstheme="majorEastAsia"/>
                        <w:sz w:val="30"/>
                        <w:szCs w:val="30"/>
                      </w:rPr>
                      <w:t>- 24 -</w:t>
                    </w:r>
                    <w:r>
                      <w:rPr>
                        <w:rFonts w:hint="eastAsia" w:asciiTheme="majorEastAsia" w:hAnsiTheme="majorEastAsia" w:eastAsiaTheme="majorEastAsia" w:cstheme="majorEastAsia"/>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A1597"/>
    <w:rsid w:val="00526534"/>
    <w:rsid w:val="02166F3B"/>
    <w:rsid w:val="05017F76"/>
    <w:rsid w:val="167504A4"/>
    <w:rsid w:val="1D9815D0"/>
    <w:rsid w:val="20D61CE5"/>
    <w:rsid w:val="2BE73F83"/>
    <w:rsid w:val="340D727B"/>
    <w:rsid w:val="36043D84"/>
    <w:rsid w:val="3904127D"/>
    <w:rsid w:val="3AF56641"/>
    <w:rsid w:val="3B657B14"/>
    <w:rsid w:val="3BAC348C"/>
    <w:rsid w:val="3E0C5799"/>
    <w:rsid w:val="435B0FD2"/>
    <w:rsid w:val="45500805"/>
    <w:rsid w:val="512E15AC"/>
    <w:rsid w:val="561E4730"/>
    <w:rsid w:val="57DA74B2"/>
    <w:rsid w:val="5A9A3767"/>
    <w:rsid w:val="5D487B98"/>
    <w:rsid w:val="5FFA14CB"/>
    <w:rsid w:val="6330653C"/>
    <w:rsid w:val="697A1597"/>
    <w:rsid w:val="6DE807BC"/>
    <w:rsid w:val="752C14B9"/>
    <w:rsid w:val="7A014ADE"/>
    <w:rsid w:val="7AA54897"/>
    <w:rsid w:val="7B870C35"/>
    <w:rsid w:val="7CAC6D16"/>
    <w:rsid w:val="7D1E5411"/>
    <w:rsid w:val="7D455B2C"/>
    <w:rsid w:val="7F234C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unhideWhenUsed/>
    <w:qFormat/>
    <w:uiPriority w:val="99"/>
    <w:pPr>
      <w:widowControl w:val="0"/>
      <w:spacing w:after="160" w:line="259" w:lineRule="auto"/>
      <w:jc w:val="left"/>
    </w:pPr>
    <w:rPr>
      <w:rFonts w:ascii="Calibri" w:hAnsi="Calibri" w:eastAsia="宋体" w:cs="Times New Roman"/>
      <w:kern w:val="2"/>
      <w:sz w:val="21"/>
      <w:szCs w:val="22"/>
      <w:lang w:val="en-US" w:eastAsia="zh-CN" w:bidi="ar-SA"/>
    </w:r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6620</Words>
  <Characters>6910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2020-07-13T01:44:00Z</dcterms:created>
  <dc:creator>妇幼司,妇女卫生处,王亮</dc:creator>
  <cp:lastModifiedBy>Administrator</cp:lastModifiedBy>
  <cp:lastPrinted>2020-07-14T04:26:00Z</cp:lastPrinted>
  <dcterms:modified xsi:type="dcterms:W3CDTF">2020-07-15T03:10:24Z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